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8F04B" w14:textId="77777777" w:rsidR="002F7DD9" w:rsidRPr="00580235" w:rsidRDefault="002F7DD9" w:rsidP="008A69BC">
      <w:pPr>
        <w:pStyle w:val="1"/>
        <w:ind w:left="0"/>
      </w:pPr>
      <w:bookmarkStart w:id="0" w:name="_GoBack"/>
      <w:bookmarkEnd w:id="0"/>
      <w:r w:rsidRPr="00580235">
        <w:rPr>
          <w:color w:val="00000A"/>
        </w:rPr>
        <w:t xml:space="preserve">ПОРЯДОК </w:t>
      </w:r>
      <w:r>
        <w:rPr>
          <w:color w:val="00000A"/>
        </w:rPr>
        <w:t>ЖЕРЕБЬЁВКИ УЧАСТНИКОВ</w:t>
      </w:r>
    </w:p>
    <w:p w14:paraId="61176235" w14:textId="77777777" w:rsidR="002F7DD9" w:rsidRPr="00580235" w:rsidRDefault="002F7DD9" w:rsidP="007D26F3">
      <w:pPr>
        <w:pStyle w:val="a3"/>
        <w:rPr>
          <w:b/>
          <w:sz w:val="27"/>
        </w:rPr>
      </w:pPr>
    </w:p>
    <w:p w14:paraId="591F79EC" w14:textId="1DD610CE" w:rsidR="002F7DD9" w:rsidRDefault="002F7DD9" w:rsidP="007D26F3">
      <w:pPr>
        <w:pStyle w:val="a3"/>
        <w:ind w:right="103" w:firstLine="615"/>
        <w:jc w:val="both"/>
        <w:rPr>
          <w:color w:val="00000A"/>
        </w:rPr>
      </w:pPr>
      <w:r w:rsidRPr="00580235">
        <w:rPr>
          <w:color w:val="00000A"/>
        </w:rPr>
        <w:t xml:space="preserve">Порядок выступления и время начала конкурсных прослушиваний </w:t>
      </w:r>
      <w:r>
        <w:rPr>
          <w:color w:val="00000A"/>
        </w:rPr>
        <w:t xml:space="preserve">второго тура очной формы конкурса </w:t>
      </w:r>
      <w:r w:rsidRPr="00580235">
        <w:rPr>
          <w:color w:val="00000A"/>
        </w:rPr>
        <w:t xml:space="preserve">определяется </w:t>
      </w:r>
      <w:r>
        <w:rPr>
          <w:color w:val="00000A"/>
        </w:rPr>
        <w:t>О</w:t>
      </w:r>
      <w:r w:rsidRPr="00580235">
        <w:rPr>
          <w:color w:val="00000A"/>
        </w:rPr>
        <w:t>ргкомитетом</w:t>
      </w:r>
      <w:r>
        <w:rPr>
          <w:color w:val="00000A"/>
        </w:rPr>
        <w:t xml:space="preserve"> и публикуется на сайте </w:t>
      </w:r>
      <w:hyperlink r:id="rId8" w:history="1">
        <w:r w:rsidR="00846823" w:rsidRPr="00464B69">
          <w:rPr>
            <w:rStyle w:val="a6"/>
          </w:rPr>
          <w:t>www.prokofievcollege.ru</w:t>
        </w:r>
      </w:hyperlink>
      <w:r w:rsidRPr="00580235">
        <w:rPr>
          <w:color w:val="00000A"/>
        </w:rPr>
        <w:t xml:space="preserve"> </w:t>
      </w:r>
    </w:p>
    <w:p w14:paraId="27953771" w14:textId="77777777" w:rsidR="002F7DD9" w:rsidRPr="00221658" w:rsidRDefault="002F7DD9" w:rsidP="007D26F3">
      <w:pPr>
        <w:tabs>
          <w:tab w:val="left" w:pos="826"/>
        </w:tabs>
        <w:ind w:right="103"/>
        <w:jc w:val="both"/>
        <w:rPr>
          <w:sz w:val="28"/>
        </w:rPr>
      </w:pPr>
      <w:r>
        <w:rPr>
          <w:color w:val="00000A"/>
          <w:sz w:val="28"/>
        </w:rPr>
        <w:tab/>
      </w:r>
      <w:r w:rsidRPr="00221658">
        <w:rPr>
          <w:color w:val="00000A"/>
          <w:sz w:val="28"/>
        </w:rPr>
        <w:t>Окончательная регистрация производится в первый день мероприятия по месту его проведения, где участник должен предъявить оригинал документа, удостоверяющего личность (паспорт или свидетельство о рождении).</w:t>
      </w:r>
    </w:p>
    <w:p w14:paraId="227CA253" w14:textId="77777777" w:rsidR="002F7DD9" w:rsidRPr="00221658" w:rsidRDefault="002F7DD9" w:rsidP="007D26F3">
      <w:pPr>
        <w:tabs>
          <w:tab w:val="left" w:pos="826"/>
        </w:tabs>
        <w:ind w:right="103"/>
        <w:jc w:val="both"/>
        <w:rPr>
          <w:sz w:val="28"/>
        </w:rPr>
      </w:pPr>
      <w:r>
        <w:rPr>
          <w:color w:val="00000A"/>
          <w:sz w:val="28"/>
        </w:rPr>
        <w:tab/>
      </w:r>
      <w:r w:rsidRPr="00221658">
        <w:rPr>
          <w:color w:val="00000A"/>
          <w:sz w:val="28"/>
        </w:rPr>
        <w:t>Участники, подавшие заявку на участие в конкурсе, но не явившиеся</w:t>
      </w:r>
      <w:r w:rsidRPr="00221658">
        <w:rPr>
          <w:color w:val="00000A"/>
          <w:spacing w:val="-42"/>
          <w:sz w:val="28"/>
        </w:rPr>
        <w:t xml:space="preserve"> </w:t>
      </w:r>
      <w:r w:rsidRPr="00221658">
        <w:rPr>
          <w:color w:val="00000A"/>
          <w:sz w:val="28"/>
        </w:rPr>
        <w:t>на регистрацию без уважительной причины и предупреждения Оргкомитета, до конкурсных прослушиваний не</w:t>
      </w:r>
      <w:r w:rsidRPr="00221658">
        <w:rPr>
          <w:color w:val="00000A"/>
          <w:spacing w:val="-7"/>
          <w:sz w:val="28"/>
        </w:rPr>
        <w:t xml:space="preserve"> </w:t>
      </w:r>
      <w:r w:rsidRPr="00221658">
        <w:rPr>
          <w:color w:val="00000A"/>
          <w:sz w:val="28"/>
        </w:rPr>
        <w:t>допускаются.</w:t>
      </w:r>
    </w:p>
    <w:p w14:paraId="226C0D71" w14:textId="77777777" w:rsidR="002F7DD9" w:rsidRDefault="002F7DD9" w:rsidP="007D26F3">
      <w:pPr>
        <w:tabs>
          <w:tab w:val="left" w:pos="826"/>
        </w:tabs>
        <w:ind w:right="105"/>
        <w:jc w:val="both"/>
        <w:rPr>
          <w:color w:val="00000A"/>
          <w:sz w:val="28"/>
          <w:szCs w:val="28"/>
        </w:rPr>
      </w:pPr>
      <w:r>
        <w:rPr>
          <w:color w:val="00000A"/>
          <w:sz w:val="28"/>
        </w:rPr>
        <w:tab/>
      </w:r>
      <w:r w:rsidRPr="001A7D9D">
        <w:rPr>
          <w:color w:val="00000A"/>
          <w:sz w:val="28"/>
          <w:szCs w:val="28"/>
        </w:rPr>
        <w:t>Возраст участников конкурса определяется на момент начала конкурсных</w:t>
      </w:r>
      <w:r w:rsidRPr="001A7D9D">
        <w:rPr>
          <w:color w:val="00000A"/>
          <w:spacing w:val="-1"/>
          <w:sz w:val="28"/>
          <w:szCs w:val="28"/>
        </w:rPr>
        <w:t xml:space="preserve"> </w:t>
      </w:r>
      <w:r w:rsidRPr="001A7D9D">
        <w:rPr>
          <w:color w:val="00000A"/>
          <w:sz w:val="28"/>
          <w:szCs w:val="28"/>
        </w:rPr>
        <w:t>прослушиваний.</w:t>
      </w:r>
    </w:p>
    <w:p w14:paraId="264C5FE0" w14:textId="77777777" w:rsidR="002F7DD9" w:rsidRPr="007B4CAA" w:rsidRDefault="002F7DD9" w:rsidP="007D26F3">
      <w:pPr>
        <w:tabs>
          <w:tab w:val="left" w:pos="826"/>
        </w:tabs>
        <w:ind w:right="105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ab/>
      </w:r>
      <w:r w:rsidRPr="007B4CAA">
        <w:rPr>
          <w:color w:val="00000A"/>
          <w:sz w:val="28"/>
          <w:szCs w:val="28"/>
        </w:rPr>
        <w:t>В случае превышения времени выступления жюри имеет право остановить участника.</w:t>
      </w:r>
    </w:p>
    <w:p w14:paraId="2995FA1D" w14:textId="1A113290" w:rsidR="002F7DD9" w:rsidRDefault="002F7DD9" w:rsidP="007D26F3">
      <w:pPr>
        <w:pStyle w:val="a3"/>
        <w:ind w:firstLine="708"/>
        <w:jc w:val="both"/>
      </w:pPr>
      <w:r w:rsidRPr="001A7D9D">
        <w:tab/>
        <w:t xml:space="preserve">Вся информация, касающаяся конкурсных прослушиваний и мероприятий, будет размещена на официальном сайте конкурса </w:t>
      </w:r>
      <w:hyperlink r:id="rId9" w:history="1">
        <w:r w:rsidR="00846823" w:rsidRPr="00464B69">
          <w:rPr>
            <w:rStyle w:val="a6"/>
          </w:rPr>
          <w:t>www.prokofievcollege.ru</w:t>
        </w:r>
      </w:hyperlink>
    </w:p>
    <w:p w14:paraId="20CDF878" w14:textId="77777777" w:rsidR="002244C0" w:rsidRDefault="002244C0" w:rsidP="007D26F3">
      <w:pPr>
        <w:pStyle w:val="a3"/>
        <w:ind w:firstLine="708"/>
        <w:jc w:val="both"/>
      </w:pPr>
      <w:bookmarkStart w:id="1" w:name="НАГРАЖДЕНИЕ_ПОБЕДИТЕЛЕЙ"/>
      <w:bookmarkEnd w:id="1"/>
    </w:p>
    <w:sectPr w:rsidR="002244C0" w:rsidSect="00290BB5">
      <w:footerReference w:type="default" r:id="rId10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3CEA5" w14:textId="77777777" w:rsidR="00FE20F7" w:rsidRDefault="00FE20F7">
      <w:r>
        <w:separator/>
      </w:r>
    </w:p>
  </w:endnote>
  <w:endnote w:type="continuationSeparator" w:id="0">
    <w:p w14:paraId="19F86DC7" w14:textId="77777777" w:rsidR="00FE20F7" w:rsidRDefault="00FE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UnqQIAAKc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CD60F" w14:textId="77777777" w:rsidR="00FE20F7" w:rsidRDefault="00FE20F7">
      <w:r>
        <w:separator/>
      </w:r>
    </w:p>
  </w:footnote>
  <w:footnote w:type="continuationSeparator" w:id="0">
    <w:p w14:paraId="4B0AFA3E" w14:textId="77777777" w:rsidR="00FE20F7" w:rsidRDefault="00FE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134A7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04FA3"/>
    <w:rsid w:val="00B063DA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E944A4"/>
    <w:rsid w:val="00F2096F"/>
    <w:rsid w:val="00F82A82"/>
    <w:rsid w:val="00FB6B92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ofievcolleg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kofievcolleg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A842-4199-42A9-B994-042A05BE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6</cp:revision>
  <dcterms:created xsi:type="dcterms:W3CDTF">2025-11-15T16:49:00Z</dcterms:created>
  <dcterms:modified xsi:type="dcterms:W3CDTF">2025-11-15T17:22:00Z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