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71432" w14:textId="6BC1DED6" w:rsidR="005F4C60" w:rsidRDefault="00DC3431" w:rsidP="008A69BC">
      <w:pPr>
        <w:pStyle w:val="1"/>
        <w:ind w:left="0"/>
      </w:pPr>
      <w:r>
        <w:t xml:space="preserve">ПОРЯДОК </w:t>
      </w:r>
      <w:r w:rsidR="007960BD">
        <w:t>НАГРАЖДЕНИ</w:t>
      </w:r>
      <w:r>
        <w:t>Я</w:t>
      </w:r>
      <w:r w:rsidR="007960BD">
        <w:t xml:space="preserve"> ПОБЕДИТЕЛЕЙ</w:t>
      </w:r>
    </w:p>
    <w:p w14:paraId="6065C806" w14:textId="77777777" w:rsidR="002244C0" w:rsidRDefault="002244C0" w:rsidP="007D26F3">
      <w:pPr>
        <w:pStyle w:val="1"/>
      </w:pPr>
    </w:p>
    <w:p w14:paraId="709D727F" w14:textId="633E6886" w:rsidR="00846823" w:rsidRDefault="00846823" w:rsidP="007D26F3">
      <w:pPr>
        <w:pStyle w:val="a3"/>
        <w:ind w:firstLine="566"/>
        <w:jc w:val="both"/>
      </w:pPr>
      <w:r>
        <w:rPr>
          <w:color w:val="00000A"/>
        </w:rPr>
        <w:t>Все участники конкурса награждаются дипломами за участие.</w:t>
      </w:r>
    </w:p>
    <w:p w14:paraId="4BBAEB1C" w14:textId="144640D8" w:rsidR="00846823" w:rsidRPr="002B696F" w:rsidRDefault="00846823" w:rsidP="00846823">
      <w:pPr>
        <w:pStyle w:val="a3"/>
        <w:tabs>
          <w:tab w:val="left" w:pos="567"/>
        </w:tabs>
        <w:ind w:right="102"/>
        <w:jc w:val="both"/>
        <w:rPr>
          <w:color w:val="00000A"/>
        </w:rPr>
      </w:pPr>
      <w:r>
        <w:tab/>
      </w:r>
      <w:r w:rsidR="007960BD">
        <w:t>Оценка сочинений и выявление победителей проходит раздельно по двум формам</w:t>
      </w:r>
      <w:r w:rsidR="007960BD">
        <w:rPr>
          <w:spacing w:val="-20"/>
        </w:rPr>
        <w:t xml:space="preserve"> </w:t>
      </w:r>
      <w:r w:rsidR="007960BD">
        <w:t>конкурса:</w:t>
      </w:r>
      <w:r w:rsidR="007960BD">
        <w:rPr>
          <w:spacing w:val="-21"/>
        </w:rPr>
        <w:t xml:space="preserve"> </w:t>
      </w:r>
      <w:r w:rsidR="007960BD">
        <w:t>очной</w:t>
      </w:r>
      <w:r w:rsidR="007960BD">
        <w:rPr>
          <w:spacing w:val="-19"/>
        </w:rPr>
        <w:t xml:space="preserve"> </w:t>
      </w:r>
      <w:r w:rsidR="007960BD">
        <w:t>и</w:t>
      </w:r>
      <w:r w:rsidR="007960BD">
        <w:rPr>
          <w:spacing w:val="-21"/>
        </w:rPr>
        <w:t xml:space="preserve"> </w:t>
      </w:r>
      <w:r w:rsidR="007960BD">
        <w:t>заочной.</w:t>
      </w:r>
      <w:r w:rsidR="007960BD">
        <w:rPr>
          <w:spacing w:val="-23"/>
        </w:rPr>
        <w:t xml:space="preserve"> </w:t>
      </w:r>
      <w:r w:rsidRPr="002B696F">
        <w:rPr>
          <w:color w:val="00000A"/>
        </w:rPr>
        <w:t>В зависимости от достигнутых участниками конкурса</w:t>
      </w:r>
      <w:r>
        <w:rPr>
          <w:color w:val="00000A"/>
        </w:rPr>
        <w:t xml:space="preserve"> </w:t>
      </w:r>
      <w:r w:rsidRPr="002B696F">
        <w:rPr>
          <w:color w:val="00000A"/>
        </w:rPr>
        <w:t>окончательных результатов жюри имеет право в пределах установленного</w:t>
      </w:r>
      <w:r>
        <w:rPr>
          <w:color w:val="00000A"/>
        </w:rPr>
        <w:t xml:space="preserve"> </w:t>
      </w:r>
      <w:r w:rsidRPr="002B696F">
        <w:rPr>
          <w:color w:val="00000A"/>
        </w:rPr>
        <w:t>количества призовых мест:</w:t>
      </w:r>
    </w:p>
    <w:p w14:paraId="5CDA67A3" w14:textId="77777777" w:rsidR="00846823" w:rsidRDefault="00846823" w:rsidP="00846823">
      <w:pPr>
        <w:pStyle w:val="a3"/>
        <w:numPr>
          <w:ilvl w:val="0"/>
          <w:numId w:val="8"/>
        </w:numPr>
        <w:ind w:left="709" w:right="102"/>
        <w:jc w:val="both"/>
        <w:rPr>
          <w:color w:val="00000A"/>
        </w:rPr>
      </w:pPr>
      <w:r w:rsidRPr="002B696F">
        <w:rPr>
          <w:color w:val="00000A"/>
        </w:rPr>
        <w:t xml:space="preserve">присуждать звания: </w:t>
      </w:r>
      <w:r w:rsidRPr="001C662A">
        <w:rPr>
          <w:color w:val="00000A"/>
        </w:rPr>
        <w:t>лауреатов I степени (не более одного по каждой номинации в каждой возрастной группе); лауреатов II степени (не более двух по каждой номинации в каждой возрастной группе);</w:t>
      </w:r>
      <w:r>
        <w:rPr>
          <w:color w:val="00000A"/>
        </w:rPr>
        <w:t xml:space="preserve"> </w:t>
      </w:r>
      <w:r w:rsidRPr="001C662A">
        <w:rPr>
          <w:color w:val="00000A"/>
        </w:rPr>
        <w:t>лауреатов III степени (не более трех по каждой номинации в каждой возрастной группе)</w:t>
      </w:r>
    </w:p>
    <w:p w14:paraId="41C6C995" w14:textId="77777777" w:rsidR="00846823" w:rsidRDefault="00846823" w:rsidP="00846823">
      <w:pPr>
        <w:pStyle w:val="a3"/>
        <w:numPr>
          <w:ilvl w:val="0"/>
          <w:numId w:val="8"/>
        </w:numPr>
        <w:ind w:left="709" w:right="102"/>
        <w:jc w:val="both"/>
        <w:rPr>
          <w:color w:val="00000A"/>
        </w:rPr>
      </w:pPr>
      <w:r w:rsidRPr="001C662A">
        <w:rPr>
          <w:color w:val="00000A"/>
        </w:rPr>
        <w:t>присуждать не все призовые места</w:t>
      </w:r>
    </w:p>
    <w:p w14:paraId="02302C27" w14:textId="77777777" w:rsidR="00846823" w:rsidRDefault="00846823" w:rsidP="00846823">
      <w:pPr>
        <w:pStyle w:val="a3"/>
        <w:numPr>
          <w:ilvl w:val="0"/>
          <w:numId w:val="8"/>
        </w:numPr>
        <w:ind w:left="709" w:right="102"/>
        <w:jc w:val="both"/>
        <w:rPr>
          <w:color w:val="00000A"/>
        </w:rPr>
      </w:pPr>
      <w:r w:rsidRPr="001C662A">
        <w:rPr>
          <w:color w:val="00000A"/>
        </w:rPr>
        <w:t>присуждать Гран-При (не более одного на творческое мероприятие в целом)</w:t>
      </w:r>
    </w:p>
    <w:p w14:paraId="1E0E812E" w14:textId="0D1A918A" w:rsidR="005F4C60" w:rsidRDefault="00846823" w:rsidP="00846823">
      <w:pPr>
        <w:pStyle w:val="a3"/>
        <w:ind w:firstLine="566"/>
        <w:jc w:val="both"/>
      </w:pPr>
      <w:r w:rsidRPr="001C662A">
        <w:rPr>
          <w:color w:val="00000A"/>
        </w:rPr>
        <w:t>отмечать участников специальными дипломами и призами</w:t>
      </w:r>
    </w:p>
    <w:p w14:paraId="2D7E9256" w14:textId="039ECF0D" w:rsidR="005F4C60" w:rsidRDefault="007960BD" w:rsidP="007D26F3">
      <w:pPr>
        <w:pStyle w:val="a3"/>
        <w:spacing w:line="322" w:lineRule="exact"/>
        <w:ind w:firstLine="566"/>
      </w:pPr>
      <w:r>
        <w:t xml:space="preserve">Результаты конкурса размещаются на сайте </w:t>
      </w:r>
      <w:hyperlink r:id="rId8" w:history="1">
        <w:r w:rsidR="00846823" w:rsidRPr="00464B69">
          <w:rPr>
            <w:rStyle w:val="a6"/>
          </w:rPr>
          <w:t>www.prokofievcollege.ru</w:t>
        </w:r>
      </w:hyperlink>
    </w:p>
    <w:p w14:paraId="6BC0B1CD" w14:textId="4E4A561C" w:rsidR="005F4C60" w:rsidRDefault="007960BD" w:rsidP="007D26F3">
      <w:pPr>
        <w:pStyle w:val="a3"/>
        <w:tabs>
          <w:tab w:val="left" w:pos="2723"/>
          <w:tab w:val="left" w:pos="4019"/>
          <w:tab w:val="left" w:pos="4611"/>
          <w:tab w:val="left" w:pos="6524"/>
          <w:tab w:val="left" w:pos="7515"/>
          <w:tab w:val="left" w:pos="9092"/>
          <w:tab w:val="left" w:pos="10227"/>
        </w:tabs>
        <w:ind w:firstLine="566"/>
        <w:jc w:val="both"/>
      </w:pPr>
      <w:r>
        <w:t>Победители</w:t>
      </w:r>
      <w:r w:rsidR="009D33A6">
        <w:t xml:space="preserve"> </w:t>
      </w:r>
      <w:r>
        <w:t>конкурса</w:t>
      </w:r>
      <w:r w:rsidR="009D33A6">
        <w:t xml:space="preserve"> </w:t>
      </w:r>
      <w:r>
        <w:t>(по</w:t>
      </w:r>
      <w:r w:rsidR="009D33A6">
        <w:t xml:space="preserve"> </w:t>
      </w:r>
      <w:r>
        <w:t>рекомендации</w:t>
      </w:r>
      <w:r w:rsidR="009D33A6">
        <w:t xml:space="preserve"> </w:t>
      </w:r>
      <w:r>
        <w:t>жюри)</w:t>
      </w:r>
      <w:r w:rsidR="009D33A6">
        <w:t xml:space="preserve"> </w:t>
      </w:r>
      <w:r>
        <w:t>принимают</w:t>
      </w:r>
      <w:r w:rsidR="009D33A6">
        <w:t xml:space="preserve"> </w:t>
      </w:r>
      <w:r>
        <w:t>участие</w:t>
      </w:r>
      <w:r w:rsidR="009D33A6">
        <w:t xml:space="preserve"> </w:t>
      </w:r>
      <w:r>
        <w:t>в заключительном</w:t>
      </w:r>
      <w:r>
        <w:rPr>
          <w:spacing w:val="-4"/>
        </w:rPr>
        <w:t xml:space="preserve"> </w:t>
      </w:r>
      <w:r>
        <w:t>Гала-концерте.</w:t>
      </w:r>
    </w:p>
    <w:p w14:paraId="32794DD6" w14:textId="72ABE1E2" w:rsidR="00846823" w:rsidRDefault="00846823" w:rsidP="007D26F3">
      <w:pPr>
        <w:pStyle w:val="a3"/>
        <w:tabs>
          <w:tab w:val="left" w:pos="2723"/>
          <w:tab w:val="left" w:pos="4019"/>
          <w:tab w:val="left" w:pos="4611"/>
          <w:tab w:val="left" w:pos="6524"/>
          <w:tab w:val="left" w:pos="7515"/>
          <w:tab w:val="left" w:pos="9092"/>
          <w:tab w:val="left" w:pos="10227"/>
        </w:tabs>
        <w:ind w:firstLine="566"/>
        <w:jc w:val="both"/>
      </w:pPr>
      <w:r w:rsidRPr="009F3A81">
        <w:t>Решение жюри окончательное и пересмотру не подлежит</w:t>
      </w:r>
      <w:r>
        <w:t>.</w:t>
      </w:r>
    </w:p>
    <w:p w14:paraId="73B55432" w14:textId="42DD7B30" w:rsidR="00846823" w:rsidRDefault="00846823" w:rsidP="007D26F3">
      <w:pPr>
        <w:pStyle w:val="a3"/>
        <w:tabs>
          <w:tab w:val="left" w:pos="2723"/>
          <w:tab w:val="left" w:pos="4019"/>
          <w:tab w:val="left" w:pos="4611"/>
          <w:tab w:val="left" w:pos="6524"/>
          <w:tab w:val="left" w:pos="7515"/>
          <w:tab w:val="left" w:pos="9092"/>
          <w:tab w:val="left" w:pos="10227"/>
        </w:tabs>
        <w:ind w:firstLine="566"/>
        <w:jc w:val="both"/>
      </w:pPr>
      <w:r>
        <w:t xml:space="preserve">Результаты прослушиваний участников очной и заочной формы </w:t>
      </w:r>
      <w:r>
        <w:rPr>
          <w:spacing w:val="-3"/>
        </w:rPr>
        <w:t xml:space="preserve">конкурса </w:t>
      </w:r>
      <w:r>
        <w:t>объявляются на Гала-концерте</w:t>
      </w:r>
      <w:r>
        <w:rPr>
          <w:spacing w:val="-10"/>
        </w:rPr>
        <w:t xml:space="preserve"> </w:t>
      </w:r>
      <w:r>
        <w:t>закрытия</w:t>
      </w:r>
      <w:r>
        <w:rPr>
          <w:spacing w:val="-12"/>
        </w:rPr>
        <w:t xml:space="preserve"> </w:t>
      </w:r>
      <w:r>
        <w:t>конкурса в Концертном зале МОМК имени С.С. Прокофьева (о дате и времени проведения Гала-концерта будет объявлено дополнительно).</w:t>
      </w:r>
    </w:p>
    <w:p w14:paraId="5820A335" w14:textId="77777777" w:rsidR="009F0FDA" w:rsidRDefault="009F0FDA" w:rsidP="00846823">
      <w:pPr>
        <w:pStyle w:val="1"/>
        <w:ind w:left="0"/>
      </w:pPr>
      <w:bookmarkStart w:id="0" w:name="ПОРЯДОК_ПОДАЧИ_ЗАЯВОК"/>
      <w:bookmarkEnd w:id="0"/>
    </w:p>
    <w:p w14:paraId="20F0CE21" w14:textId="20035813" w:rsidR="002244C0" w:rsidRPr="002244C0" w:rsidRDefault="002244C0" w:rsidP="007D26F3">
      <w:pPr>
        <w:jc w:val="both"/>
        <w:rPr>
          <w:sz w:val="28"/>
          <w:szCs w:val="28"/>
        </w:rPr>
      </w:pPr>
      <w:bookmarkStart w:id="1" w:name="_GoBack"/>
      <w:bookmarkEnd w:id="1"/>
    </w:p>
    <w:sectPr w:rsidR="002244C0" w:rsidRPr="002244C0" w:rsidSect="00290BB5">
      <w:footerReference w:type="default" r:id="rId9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006E" w14:textId="77777777" w:rsidR="006D4536" w:rsidRDefault="006D4536">
      <w:r>
        <w:separator/>
      </w:r>
    </w:p>
  </w:endnote>
  <w:endnote w:type="continuationSeparator" w:id="0">
    <w:p w14:paraId="2230B9D6" w14:textId="77777777" w:rsidR="006D4536" w:rsidRDefault="006D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60BE2" w14:textId="77777777" w:rsidR="006D4536" w:rsidRDefault="006D4536">
      <w:r>
        <w:separator/>
      </w:r>
    </w:p>
  </w:footnote>
  <w:footnote w:type="continuationSeparator" w:id="0">
    <w:p w14:paraId="759DB0F8" w14:textId="77777777" w:rsidR="006D4536" w:rsidRDefault="006D4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086646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D4536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kofievcolleg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56C1-4CCC-426A-BBEC-EABF8A38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4</cp:revision>
  <dcterms:created xsi:type="dcterms:W3CDTF">2025-11-15T16:49:00Z</dcterms:created>
  <dcterms:modified xsi:type="dcterms:W3CDTF">2025-11-15T17:04:00Z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