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0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ВРЕМЯ И МЕСТО ПРОВЕДЕНИЯ КОНКУРСА</w:t>
      </w:r>
      <w:r/>
    </w:p>
    <w:p>
      <w:pPr>
        <w:ind w:left="0" w:right="0" w:firstLine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ab/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Конкурс будет проходить </w:t>
      </w: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15-16 марта 2025 года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в очном формате с соблюдением мер санитарно-эпидемиологической безопасности.</w:t>
      </w:r>
      <w:r>
        <w:rPr>
          <w:rFonts w:ascii="Arial Unicode MS" w:hAnsi="Arial Unicode MS" w:eastAsia="Arial Unicode MS" w:cs="Arial Unicode MS"/>
          <w:color w:val="000000"/>
          <w:sz w:val="15"/>
        </w:rPr>
        <w:t xml:space="preserve"> </w:t>
      </w:r>
      <w:r/>
    </w:p>
    <w:p>
      <w:pPr>
        <w:ind w:left="0" w:right="0" w:firstLine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ab/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Конкурс проводится на базе ГАПОУ МО «Московский областной музыкальный колледж имени С.С. Прокофьева» по адресу: Московская область, г. Пушкино, ул. Писаревская, дом 12. </w:t>
      </w:r>
      <w:r/>
    </w:p>
    <w:p>
      <w:pPr>
        <w:ind w:left="0" w:right="0" w:firstLine="533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В конкурсе могут принимать участие учащиеся и студенты образовательных учреждений дополнительного, среднего профессионального и высшего образования в сфере культуры и искусств России и мира, аспиранты, концертные исполнители в возрасте до 35 лет.</w:t>
      </w:r>
      <w:r/>
    </w:p>
    <w:p>
      <w:pPr>
        <w:ind w:left="0" w:right="0" w:firstLine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ab/>
      </w: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Гала-концерт и награждение Лауреатов из Концертного зала МОМК им. С.С. Прокофьева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</w:t>
      </w: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- 16 марта 2025 года.</w:t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Внимание: порядок проведения конкурса может корректироваться в зависимости от количества поданных заявок.</w:t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Порядок выступлений участников будет объявлен дополнительно, не позднее, чем за три дня до начала конкурсных прослушиваний, на сайте  конкурса </w:t>
      </w:r>
      <w:hyperlink r:id="rId8" w:tooltip="http://www.guslicomp.ru/" w:history="1">
        <w:r>
          <w:rPr>
            <w:rStyle w:val="812"/>
            <w:rFonts w:ascii="Times New Roman" w:hAnsi="Times New Roman" w:eastAsia="Times New Roman" w:cs="Times New Roman"/>
            <w:color w:val="0000ee"/>
            <w:sz w:val="21"/>
            <w:u w:val="single"/>
          </w:rPr>
          <w:t xml:space="preserve">www.guslicomp.ru</w:t>
        </w:r>
      </w:hyperlink>
      <w:r>
        <w:rPr>
          <w:rFonts w:ascii="Times New Roman" w:hAnsi="Times New Roman" w:eastAsia="Times New Roman" w:cs="Times New Roman"/>
          <w:color w:val="000000"/>
          <w:sz w:val="21"/>
        </w:rPr>
        <w:t xml:space="preserve">  и на сайте колледжа </w:t>
      </w:r>
      <w:hyperlink r:id="rId9" w:tooltip="http://www.prokofievcollege.ru/" w:history="1">
        <w:r>
          <w:rPr>
            <w:rStyle w:val="812"/>
            <w:rFonts w:ascii="Times New Roman" w:hAnsi="Times New Roman" w:eastAsia="Times New Roman" w:cs="Times New Roman"/>
            <w:color w:val="0000ee"/>
            <w:sz w:val="21"/>
            <w:u w:val="single"/>
          </w:rPr>
          <w:t xml:space="preserve">www.prokofievcollege.ru</w:t>
        </w:r>
      </w:hyperlink>
      <w:r>
        <w:rPr>
          <w:rFonts w:ascii="Times New Roman" w:hAnsi="Times New Roman" w:eastAsia="Times New Roman" w:cs="Times New Roman"/>
          <w:color w:val="000000"/>
          <w:sz w:val="21"/>
        </w:rPr>
        <w:t xml:space="preserve">.</w:t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Объявление результатов по каждой номинации состоится в день проведения номинации.</w:t>
      </w:r>
      <w:r/>
    </w:p>
    <w:p>
      <w:pPr>
        <w:rPr>
          <w14:ligatures w14:val="none"/>
        </w:rPr>
      </w:pPr>
      <w:r>
        <w:rPr>
          <w14:ligatures w14:val="none"/>
        </w:rPr>
      </w:r>
      <w:r>
        <w:rPr>
          <w14:ligatures w14:val="none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 Unicode MS">
    <w:panose1 w:val="020B0604020202020204"/>
  </w:font>
  <w:font w:name="Arial">
    <w:panose1 w:val="020B0604020202020204"/>
  </w:font>
  <w:font w:name="Liberation Sans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uiPriority w:val="9"/>
    <w:qFormat/>
    <w:pPr>
      <w:keepLines/>
      <w:keepNext/>
      <w:spacing w:before="480" w:after="200"/>
      <w:outlineLvl w:val="0"/>
    </w:pPr>
    <w:rPr>
      <w:rFonts w:ascii="Liberation Sans" w:hAnsi="Liberation Sans" w:eastAsia="Liberation Sans" w:cs="Liberation Sans"/>
      <w:sz w:val="40"/>
      <w:szCs w:val="40"/>
    </w:rPr>
  </w:style>
  <w:style w:type="character" w:styleId="655">
    <w:name w:val="Heading 1 Char"/>
    <w:link w:val="654"/>
    <w:uiPriority w:val="9"/>
    <w:rPr>
      <w:rFonts w:ascii="Liberation Sans" w:hAnsi="Liberation Sans" w:eastAsia="Liberation Sans" w:cs="Liberation Sans"/>
    </w:rPr>
  </w:style>
  <w:style w:type="paragraph" w:styleId="656">
    <w:name w:val="Heading 2"/>
    <w:basedOn w:val="654"/>
    <w:next w:val="830"/>
    <w:link w:val="657"/>
    <w:uiPriority w:val="9"/>
    <w:unhideWhenUsed/>
    <w:qFormat/>
    <w:rPr>
      <w:rFonts w:ascii="Liberation Sans" w:hAnsi="Liberation Sans" w:eastAsia="Liberation Sans" w:cs="Liberation Sans"/>
    </w:rPr>
  </w:style>
  <w:style w:type="character" w:styleId="657">
    <w:name w:val="Heading 2 Char"/>
    <w:link w:val="656"/>
    <w:uiPriority w:val="9"/>
    <w:rPr>
      <w:rFonts w:ascii="Liberation Sans" w:hAnsi="Liberation Sans" w:eastAsia="Liberation Sans" w:cs="Liberation Sans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Liberation Sans" w:hAnsi="Liberation Sans" w:eastAsia="Arial" w:cs="Liberation Sans"/>
      <w:sz w:val="30"/>
      <w:szCs w:val="30"/>
    </w:rPr>
  </w:style>
  <w:style w:type="character" w:styleId="659">
    <w:name w:val="Heading 3 Char"/>
    <w:link w:val="658"/>
    <w:uiPriority w:val="9"/>
    <w:rPr>
      <w:rFonts w:ascii="Liberation Sans" w:hAnsi="Liberation Sans" w:cs="Liberation Sans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Liberation Sans" w:hAnsi="Liberation Sans" w:eastAsia="Liberation Sans" w:cs="Liberation Sans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Liberation Sans" w:hAnsi="Liberation Sans" w:eastAsia="Liberation Sans" w:cs="Liberation Sans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Liberation Sans" w:hAnsi="Liberation Sans" w:eastAsia="Liberation Sans" w:cs="Liberation Sans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Liberation Sans" w:hAnsi="Liberation Sans" w:eastAsia="Liberation Sans" w:cs="Liberation Sans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Liberation Sans" w:hAnsi="Liberation Sans" w:eastAsia="Liberation Sans" w:cs="Liberation Sans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Liberation Sans" w:hAnsi="Liberation Sans" w:eastAsia="Liberation Sans" w:cs="Liberation Sans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Liberation Sans" w:hAnsi="Liberation Sans" w:eastAsia="Liberation Sans" w:cs="Liberation Sans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Liberation Sans" w:hAnsi="Liberation Sans" w:eastAsia="Liberation Sans" w:cs="Liberation Sans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Liberation Sans" w:hAnsi="Liberation Sans" w:eastAsia="Liberation Sans" w:cs="Liberation Sans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Liberation Sans" w:hAnsi="Liberation Sans" w:eastAsia="Liberation Sans" w:cs="Liberation Sans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Liberation Sans" w:hAnsi="Liberation Sans" w:eastAsia="Liberation Sans" w:cs="Liberation Sans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Liberation Sans" w:hAnsi="Liberation Sans" w:eastAsia="Liberation Sans" w:cs="Liberation Sans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  <w:rPr>
      <w:rFonts w:ascii="Liberation Sans" w:hAnsi="Liberation Sans" w:eastAsia="Liberation Sans" w:cs="Liberation Sans"/>
      <w:sz w:val="20"/>
      <w:szCs w:val="20"/>
    </w:rPr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://www.guslicomp.ru/" TargetMode="External"/><Relationship Id="rId9" Type="http://schemas.openxmlformats.org/officeDocument/2006/relationships/hyperlink" Target="http://www.prokofievcollege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павел лу</cp:lastModifiedBy>
  <cp:revision>2</cp:revision>
  <dcterms:modified xsi:type="dcterms:W3CDTF">2024-11-13T21:47:29Z</dcterms:modified>
</cp:coreProperties>
</file>