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jc w:val="both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</w:rPr>
        <w:t xml:space="preserve">ПОРЯДОК НАГРАЖДЕНИЕ ПОБЕДИТЕЛЕЙ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Победители конкурса объявляются в каждой номинации, в каждой возрастной группе и по каждому инструменту. Победителям присваивается звание Лауреата международного конкурса I, II и III степени. Все участники конкурса, не ставшие Лауреатами, награждаются дипл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омами участника.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Жюри имеет право по своему усмотрению: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присудить одно Гран-при на весь конкурс помимо званий лауреатов;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присуждать не все дипломы и соответствующие им звания лауреатов;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pacing w:val="-15"/>
          <w:sz w:val="21"/>
        </w:rPr>
        <w:t xml:space="preserve">– 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присуждать дипломы за лучшее исполнение отдельных номеров программы;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присуждать специальные дипломы;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 случае нарушения конкурсных требований прослушивать конкурсную программу не полностью, снимать конкурсные номера.</w:t>
      </w:r>
      <w:r>
        <w:rPr>
          <w:rFonts w:ascii="Times New Roman" w:hAnsi="Times New Roman" w:eastAsia="Times New Roman" w:cs="Times New Roman"/>
          <w:color w:val="000000"/>
          <w:sz w:val="15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Решение жюри конкурса пересмотру не подлежит. Объявление результатов состоится на Гала-концерте. Победители конкурса (по рекомендации жюри) принимают участие в заключительном Гала-концерте конкурса.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Результаты выступлений размещаются на официальном сайте конкурса </w:t>
      </w:r>
      <w:hyperlink r:id="rId8" w:tooltip="http://www.guslicomp.ru/" w:history="1">
        <w:r>
          <w:rPr>
            <w:rStyle w:val="812"/>
            <w:rFonts w:ascii="Times New Roman" w:hAnsi="Times New Roman" w:eastAsia="Times New Roman" w:cs="Times New Roman"/>
            <w:color w:val="0000ee"/>
            <w:sz w:val="21"/>
            <w:u w:val="single"/>
          </w:rPr>
          <w:t xml:space="preserve">www.guslicomp.ru</w:t>
        </w:r>
      </w:hyperlink>
      <w:r>
        <w:rPr>
          <w:rFonts w:ascii="Times New Roman" w:hAnsi="Times New Roman" w:eastAsia="Times New Roman" w:cs="Times New Roman"/>
          <w:color w:val="000000"/>
          <w:sz w:val="21"/>
        </w:rPr>
        <w:t xml:space="preserve"> и на сайте </w:t>
      </w:r>
      <w:hyperlink r:id="rId9" w:tooltip="http://www.prokofievcollege.ru/" w:history="1">
        <w:r>
          <w:rPr>
            <w:rStyle w:val="812"/>
            <w:rFonts w:ascii="Times New Roman" w:hAnsi="Times New Roman" w:eastAsia="Times New Roman" w:cs="Times New Roman"/>
            <w:color w:val="0000ee"/>
            <w:sz w:val="21"/>
            <w:u w:val="single"/>
          </w:rPr>
          <w:t xml:space="preserve">www.prokofievcollege.ru</w:t>
        </w:r>
      </w:hyperlink>
      <w:r>
        <w:rPr>
          <w:rFonts w:ascii="Times New Roman" w:hAnsi="Times New Roman" w:eastAsia="Times New Roman" w:cs="Times New Roman"/>
          <w:color w:val="000000"/>
          <w:sz w:val="21"/>
        </w:rPr>
        <w:t xml:space="preserve"> на следующий день после окончания конкурсного дня.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www.guslicomp.ru/" TargetMode="External"/><Relationship Id="rId9" Type="http://schemas.openxmlformats.org/officeDocument/2006/relationships/hyperlink" Target="http://www.prokofievcollege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2024-11-13T22:08:24Z</dcterms:modified>
</cp:coreProperties>
</file>