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BA1A1" w14:textId="77777777" w:rsidR="001D130E" w:rsidRDefault="001D130E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7C9488EF" w14:textId="77777777" w:rsidR="001D130E" w:rsidRDefault="001D130E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95624CB" w14:textId="77777777" w:rsidR="001D130E" w:rsidRPr="00217495" w:rsidRDefault="00000000" w:rsidP="0021749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17495">
        <w:rPr>
          <w:rFonts w:ascii="Times New Roman" w:hAnsi="Times New Roman" w:cs="Times New Roman"/>
          <w:b/>
          <w:bCs/>
          <w:sz w:val="32"/>
          <w:szCs w:val="32"/>
        </w:rPr>
        <w:t xml:space="preserve">Учебно-методическая работа </w:t>
      </w:r>
    </w:p>
    <w:p w14:paraId="28CE7636" w14:textId="77777777" w:rsidR="001D130E" w:rsidRPr="00217495" w:rsidRDefault="00000000" w:rsidP="0021749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217495">
        <w:rPr>
          <w:rFonts w:ascii="Times New Roman" w:hAnsi="Times New Roman" w:cs="Times New Roman"/>
          <w:b/>
          <w:bCs/>
          <w:sz w:val="32"/>
          <w:szCs w:val="32"/>
        </w:rPr>
        <w:t>Нахаевой</w:t>
      </w:r>
      <w:proofErr w:type="spellEnd"/>
      <w:r w:rsidRPr="0021749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gramStart"/>
      <w:r w:rsidRPr="00217495">
        <w:rPr>
          <w:rFonts w:ascii="Times New Roman" w:hAnsi="Times New Roman" w:cs="Times New Roman"/>
          <w:b/>
          <w:bCs/>
          <w:sz w:val="32"/>
          <w:szCs w:val="32"/>
        </w:rPr>
        <w:t>А.В.</w:t>
      </w:r>
      <w:proofErr w:type="gramEnd"/>
    </w:p>
    <w:p w14:paraId="1399AFC4" w14:textId="77777777" w:rsidR="001D130E" w:rsidRPr="00217495" w:rsidRDefault="00000000" w:rsidP="00217495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217495">
        <w:rPr>
          <w:rFonts w:ascii="Times New Roman" w:hAnsi="Times New Roman" w:cs="Times New Roman"/>
          <w:b/>
          <w:bCs/>
          <w:sz w:val="32"/>
          <w:szCs w:val="32"/>
        </w:rPr>
        <w:t>на тему</w:t>
      </w:r>
    </w:p>
    <w:p w14:paraId="09F8A3E2" w14:textId="77777777" w:rsidR="001D130E" w:rsidRDefault="001D130E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2B3D8FD" w14:textId="77777777" w:rsidR="001D130E" w:rsidRDefault="00000000">
      <w:pPr>
        <w:jc w:val="center"/>
        <w:rPr>
          <w:rFonts w:ascii="Times New Roman" w:hAnsi="Times New Roman" w:cs="Times New Roman"/>
          <w:b/>
          <w:bCs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 xml:space="preserve">“Основы квартетного исполнительства </w:t>
      </w:r>
    </w:p>
    <w:p w14:paraId="68982B1D" w14:textId="77777777" w:rsidR="001D130E" w:rsidRDefault="00000000">
      <w:pPr>
        <w:jc w:val="center"/>
        <w:rPr>
          <w:rFonts w:ascii="Times New Roman" w:hAnsi="Times New Roman" w:cs="Times New Roman"/>
          <w:b/>
          <w:bCs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 xml:space="preserve">на примере разбора </w:t>
      </w:r>
    </w:p>
    <w:p w14:paraId="30BAE322" w14:textId="77777777" w:rsidR="001D130E" w:rsidRDefault="00000000">
      <w:pPr>
        <w:jc w:val="center"/>
        <w:rPr>
          <w:rFonts w:ascii="Times New Roman" w:hAnsi="Times New Roman" w:cs="Times New Roman"/>
          <w:b/>
          <w:bCs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Квартета №6 ор.18 Л. Ван Бетховена”</w:t>
      </w:r>
    </w:p>
    <w:p w14:paraId="0CA862E6" w14:textId="77777777" w:rsidR="001D130E" w:rsidRDefault="001D130E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32E6D956" w14:textId="77777777" w:rsidR="001D130E" w:rsidRDefault="001D130E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5D2C9288" w14:textId="77777777" w:rsidR="001D130E" w:rsidRDefault="001D130E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11FE4087" w14:textId="77777777" w:rsidR="001D130E" w:rsidRDefault="001D130E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61FE3BB4" w14:textId="77777777" w:rsidR="001D130E" w:rsidRDefault="001D130E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71455F39" w14:textId="77777777" w:rsidR="001D130E" w:rsidRDefault="001D130E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0D63110F" w14:textId="77777777" w:rsidR="001D130E" w:rsidRDefault="001D13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922FF6" w14:textId="77777777" w:rsidR="001D130E" w:rsidRDefault="001D13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46BD17" w14:textId="77777777" w:rsidR="001D130E" w:rsidRDefault="001D13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D11B8F" w14:textId="77777777" w:rsidR="001D130E" w:rsidRDefault="001D13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C1B0EB3" w14:textId="77777777" w:rsidR="001D130E" w:rsidRDefault="001D13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0FA307" w14:textId="77777777" w:rsidR="001D130E" w:rsidRDefault="00000000">
      <w:pPr>
        <w:pStyle w:val="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Содержание.</w:t>
      </w:r>
    </w:p>
    <w:p w14:paraId="43EDE749" w14:textId="77777777" w:rsidR="001D130E" w:rsidRDefault="001D130E">
      <w:pPr>
        <w:pStyle w:val="1"/>
        <w:rPr>
          <w:rFonts w:ascii="Times New Roman" w:hAnsi="Times New Roman" w:cs="Times New Roman"/>
          <w:color w:val="000000" w:themeColor="text1"/>
        </w:rPr>
      </w:pPr>
    </w:p>
    <w:p w14:paraId="18CEA7A6" w14:textId="77777777" w:rsidR="001D130E" w:rsidRDefault="00000000">
      <w:pPr>
        <w:pStyle w:val="1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Введение</w:t>
      </w:r>
    </w:p>
    <w:p w14:paraId="4B0253C3" w14:textId="72C8EA5A" w:rsidR="001D130E" w:rsidRDefault="00000000">
      <w:pPr>
        <w:pStyle w:val="1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1. Черты стиля в </w:t>
      </w:r>
      <w:r w:rsidR="00B0580B">
        <w:rPr>
          <w:rFonts w:ascii="Times New Roman" w:hAnsi="Times New Roman" w:cs="Times New Roman"/>
          <w:color w:val="000000" w:themeColor="text1"/>
        </w:rPr>
        <w:t>творчестве молодого</w:t>
      </w:r>
      <w:r>
        <w:rPr>
          <w:rFonts w:ascii="Times New Roman" w:hAnsi="Times New Roman" w:cs="Times New Roman"/>
          <w:color w:val="000000" w:themeColor="text1"/>
        </w:rPr>
        <w:t xml:space="preserve"> Бетховена.</w:t>
      </w:r>
    </w:p>
    <w:p w14:paraId="33542C1E" w14:textId="5D0F700F" w:rsidR="001D130E" w:rsidRDefault="00000000">
      <w:pPr>
        <w:pStyle w:val="1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2. Первоначальный и окончательный </w:t>
      </w:r>
      <w:proofErr w:type="gramStart"/>
      <w:r w:rsidR="00B0580B">
        <w:rPr>
          <w:rFonts w:ascii="Times New Roman" w:hAnsi="Times New Roman" w:cs="Times New Roman"/>
          <w:color w:val="000000" w:themeColor="text1"/>
        </w:rPr>
        <w:t>вариант Адажио</w:t>
      </w:r>
      <w:proofErr w:type="gramEnd"/>
      <w:r>
        <w:rPr>
          <w:rFonts w:ascii="Times New Roman" w:hAnsi="Times New Roman" w:cs="Times New Roman"/>
          <w:color w:val="000000" w:themeColor="text1"/>
        </w:rPr>
        <w:t xml:space="preserve"> и Скерцо Шестого квартета.</w:t>
      </w:r>
    </w:p>
    <w:p w14:paraId="3F2D514B" w14:textId="77777777" w:rsidR="001D130E" w:rsidRDefault="00000000">
      <w:pPr>
        <w:pStyle w:val="1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3. Музыкально – исполнительский анализ квартета № 6 ор. 18.</w:t>
      </w:r>
    </w:p>
    <w:p w14:paraId="48946E48" w14:textId="38042ECF" w:rsidR="001D130E" w:rsidRDefault="00000000">
      <w:pPr>
        <w:pStyle w:val="1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4. Интерпретации Шестого квартета </w:t>
      </w:r>
      <w:r w:rsidR="00B0580B">
        <w:rPr>
          <w:rFonts w:ascii="Times New Roman" w:hAnsi="Times New Roman" w:cs="Times New Roman"/>
          <w:color w:val="000000" w:themeColor="text1"/>
        </w:rPr>
        <w:t>Бетховена квартетом</w:t>
      </w:r>
      <w:r>
        <w:rPr>
          <w:rFonts w:ascii="Times New Roman" w:hAnsi="Times New Roman" w:cs="Times New Roman"/>
          <w:color w:val="000000" w:themeColor="text1"/>
        </w:rPr>
        <w:t xml:space="preserve"> им. Бородина и Токийским квартетом.</w:t>
      </w:r>
    </w:p>
    <w:p w14:paraId="0157974D" w14:textId="77777777" w:rsidR="001D130E" w:rsidRDefault="00000000">
      <w:pPr>
        <w:pStyle w:val="1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Заключение</w:t>
      </w:r>
    </w:p>
    <w:p w14:paraId="185421F8" w14:textId="77777777" w:rsidR="001D130E" w:rsidRDefault="001D130E">
      <w:pPr>
        <w:rPr>
          <w:rFonts w:ascii="Times New Roman" w:hAnsi="Times New Roman" w:cs="Times New Roman"/>
          <w:sz w:val="28"/>
          <w:szCs w:val="28"/>
        </w:rPr>
      </w:pPr>
    </w:p>
    <w:p w14:paraId="6EA7D506" w14:textId="77777777" w:rsidR="001D130E" w:rsidRDefault="0000000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 w:clear="all"/>
      </w:r>
    </w:p>
    <w:p w14:paraId="37A439C9" w14:textId="77777777" w:rsidR="001D130E" w:rsidRDefault="0000000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lastRenderedPageBreak/>
        <w:t>Введение.</w:t>
      </w:r>
    </w:p>
    <w:p w14:paraId="324993C9" w14:textId="77777777" w:rsidR="001D130E" w:rsidRDefault="001D130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BB74F99" w14:textId="29212CD3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«Музыка должна высекать огонь из людских сердец»</w:t>
      </w:r>
      <w:r>
        <w:rPr>
          <w:rStyle w:val="afc"/>
          <w:rFonts w:ascii="Times New Roman" w:hAnsi="Times New Roman" w:cs="Times New Roman"/>
          <w:color w:val="000000" w:themeColor="text1"/>
          <w:sz w:val="28"/>
          <w:szCs w:val="28"/>
        </w:rPr>
        <w:footnoteReference w:id="1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Этот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прометеевский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девиз дает представление о величии задач, которые ставил перед искусством Людвиг ван Бетховен. Творчество для него было высшим предназначением, средствами искусства он должен был передать миру сжигавшее его самого пламя любви к людям, свободе. Это был художник, стоявший на грани двух эпох. Его творчество опиралось на многовековой опыт и богатейшие национальные традиции, созданные поколениями музыкантов Германии и Австрии, прежде всего – его непосредственными предшественниками, Гайдном и Моцартом. Но эпоха Бетховена, отраженная в его музыке, это уже и 19 век – время продолжавшихся социальных потрясений, ведущих отсчет от Французской революции 1789 года, государственных переворотов, войн, всколыхнувших всю Европу, время глубоких и сложных перемен в общественном сознании. Новые идеи, новые масштабы искусства, обращенного ко всему человечеству, изменили облик музыки, раздвинули горизонты. Бетховен стал первым в истории композитором – не просто сочинителем музыки, но властителем дум не одного поколения людей. Бетховен говорил: «Мои произведения – не миниатюры и не филигранные изделия, а фрески Микеланджело,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вы хотите их выразить по-моему, макайте Ваши кисти в сочные краски, научитесь извлекать из Ваших инструментов здоровый, сильный звук». </w:t>
      </w:r>
      <w:r>
        <w:rPr>
          <w:rStyle w:val="afc"/>
          <w:rFonts w:ascii="Times New Roman" w:hAnsi="Times New Roman" w:cs="Times New Roman"/>
          <w:color w:val="000000" w:themeColor="text1"/>
          <w:sz w:val="28"/>
          <w:szCs w:val="28"/>
        </w:rPr>
        <w:footnoteReference w:id="2"/>
      </w:r>
      <w:r w:rsidR="00B0580B">
        <w:rPr>
          <w:rFonts w:ascii="Times New Roman" w:hAnsi="Times New Roman" w:cs="Times New Roman"/>
          <w:color w:val="000000" w:themeColor="text1"/>
          <w:sz w:val="28"/>
          <w:szCs w:val="28"/>
        </w:rPr>
        <w:t>В частности,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относится и к его квартетному творчеству. Это творческое наследие не оставит никого равнодушным. Квартетное творчество Бетховена отличается симфонической масштабностью развития тем, напряженным драматизмом,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широким использованием полифонических приемов письма. Особенно остро чувствуешь и открываешь для себя много нового, когда исполняешь эти произведения.  Квартеты Бетховена я играла в студенческих составах в классе профессора А.Е. Францевой. Я обратилась в своей дипломной работе к теме квартета Бетховена №6 ор.18 потому, что мне очень близок жанр квартета и интересен музыкальный язык Бетховена. </w:t>
      </w:r>
    </w:p>
    <w:p w14:paraId="527588A8" w14:textId="77777777" w:rsidR="001D130E" w:rsidRDefault="0000000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 w:clear="all"/>
      </w:r>
    </w:p>
    <w:p w14:paraId="02087A57" w14:textId="77777777" w:rsidR="001D130E" w:rsidRDefault="001D130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A49FEE6" w14:textId="77777777" w:rsidR="001D130E" w:rsidRDefault="0000000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1.Черты стиля в творчестве молодого Бетховена.</w:t>
      </w:r>
    </w:p>
    <w:p w14:paraId="23C4863D" w14:textId="77777777" w:rsidR="001D130E" w:rsidRDefault="001D130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5EA3FB" w14:textId="5E108462" w:rsidR="001D130E" w:rsidRDefault="000000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Ранние сочинения Бетховена во многом следуют канонам 18 в. Мы узнаем в них ряд важнейших, типичных черт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раннеклассицистского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строя мысли. Связь с ближайшими предшественниками проявляется прежде всего в общности идей и образов. Было написано8 сонат для скрипки и фортепиано (в том числе «Весенняя соната» соч. 24, 1801), 2 сонаты для виолончели и фортепиано соч. 5 (1796), трио (струнные и фортепианные), </w:t>
      </w:r>
      <w:r w:rsidR="00B0580B">
        <w:rPr>
          <w:rFonts w:ascii="Times New Roman" w:hAnsi="Times New Roman" w:cs="Times New Roman"/>
          <w:sz w:val="28"/>
          <w:szCs w:val="28"/>
        </w:rPr>
        <w:t>квартеты ор</w:t>
      </w:r>
      <w:r>
        <w:rPr>
          <w:rFonts w:ascii="Times New Roman" w:hAnsi="Times New Roman" w:cs="Times New Roman"/>
          <w:sz w:val="28"/>
          <w:szCs w:val="28"/>
        </w:rPr>
        <w:t>. 18 и множество других камерно-ансамблевых сочинений.</w:t>
      </w:r>
      <w:r w:rsidR="00B058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Бетховен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преимущественно остается в пределах типичного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тематизма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раннеклассицистской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инструментальной музыки. Это – облегченные темы танцевальной ритмической структуры, основанные на песенно-ариозных интонациях. Они симметрично организованы, внешне завершены. В некоторых произведениях этого периода ощутимы черты патетики и драматизма, выходящие за рамки идиллической уравновешенности и гармоничности, например, в трио ор. 1, квартете c-</w:t>
      </w:r>
      <w:proofErr w:type="spellStart"/>
      <w:r>
        <w:rPr>
          <w:rFonts w:ascii="Times New Roman" w:hAnsi="Times New Roman" w:cs="Times New Roman"/>
          <w:sz w:val="28"/>
          <w:szCs w:val="28"/>
        </w:rPr>
        <w:t>moll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ор. 18. Но эти черты «эмоциональности» еще лежат полностью в русле искусства «бури и натиска», заставляя вспомнить такие типичные произведения XVIII века, как квинтет c-</w:t>
      </w:r>
      <w:proofErr w:type="spellStart"/>
      <w:r>
        <w:rPr>
          <w:rFonts w:ascii="Times New Roman" w:hAnsi="Times New Roman" w:cs="Times New Roman"/>
          <w:sz w:val="28"/>
          <w:szCs w:val="28"/>
        </w:rPr>
        <w:t>moll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фантазия Моцарта также c-</w:t>
      </w:r>
      <w:proofErr w:type="spellStart"/>
      <w:r>
        <w:rPr>
          <w:rFonts w:ascii="Times New Roman" w:hAnsi="Times New Roman" w:cs="Times New Roman"/>
          <w:sz w:val="28"/>
          <w:szCs w:val="28"/>
        </w:rPr>
        <w:t>moll</w:t>
      </w:r>
      <w:proofErr w:type="spellEnd"/>
      <w:r>
        <w:rPr>
          <w:rFonts w:ascii="Times New Roman" w:hAnsi="Times New Roman" w:cs="Times New Roman"/>
          <w:sz w:val="28"/>
          <w:szCs w:val="28"/>
        </w:rPr>
        <w:t>, фортепианные вариации Гайдна f-</w:t>
      </w:r>
      <w:proofErr w:type="spellStart"/>
      <w:r>
        <w:rPr>
          <w:rFonts w:ascii="Times New Roman" w:hAnsi="Times New Roman" w:cs="Times New Roman"/>
          <w:sz w:val="28"/>
          <w:szCs w:val="28"/>
        </w:rPr>
        <w:t>moll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Связь с музыкальной эстетикой XVIII века проявляется также в композиционных особенностях ранних произведений Бетховена. Периодичность и завершенность построений, подчеркнутые границы между ними, симметрия в контрастных противопоставлениях – эти принципы формообразования ранних венских классиков пока еще господствуют в структуре бетховенских произведений. Темы основываются </w:t>
      </w:r>
      <w:r>
        <w:rPr>
          <w:rFonts w:ascii="Times New Roman" w:hAnsi="Times New Roman" w:cs="Times New Roman"/>
          <w:sz w:val="28"/>
          <w:szCs w:val="28"/>
        </w:rPr>
        <w:lastRenderedPageBreak/>
        <w:t>на «строфическом» принципе классического периода (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четырехтакт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восьмитакт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т. д.). Вместе с тем этот ранний бетховенский стиль отличается от манеры письма Гайдна и Моцарта некоторыми признаками, которые несовместимы с законченной гармоничностью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раннеклассицистских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форм выражения.</w:t>
      </w:r>
    </w:p>
    <w:p w14:paraId="5AC5BB82" w14:textId="02B86A86" w:rsidR="001D130E" w:rsidRDefault="000000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Изданные в 1801 шесть струнных квартетов ор. 18 можно считать самым крупным достижением этого периода. Бетховен выделял квартеты 18 ор.</w:t>
      </w:r>
      <w:r w:rsidR="00B058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среди других своих сочинений того же периода.  </w:t>
      </w:r>
      <w:r w:rsidR="00B0580B">
        <w:rPr>
          <w:rFonts w:ascii="Times New Roman" w:hAnsi="Times New Roman" w:cs="Times New Roman"/>
          <w:sz w:val="28"/>
          <w:szCs w:val="28"/>
        </w:rPr>
        <w:t>Композитор явно</w:t>
      </w:r>
      <w:r>
        <w:rPr>
          <w:rFonts w:ascii="Times New Roman" w:hAnsi="Times New Roman" w:cs="Times New Roman"/>
          <w:sz w:val="28"/>
          <w:szCs w:val="28"/>
        </w:rPr>
        <w:t xml:space="preserve"> не спешил с публикацией, сознавая, какие высокие образцы квартетного письма оставили Моцарт и Гайдн. Развивая психологические тенденции квартетной музыки, Бетховен</w:t>
      </w:r>
      <w:r w:rsidR="00B0580B">
        <w:rPr>
          <w:rFonts w:ascii="Times New Roman" w:hAnsi="Times New Roman" w:cs="Times New Roman"/>
          <w:sz w:val="28"/>
          <w:szCs w:val="28"/>
        </w:rPr>
        <w:t xml:space="preserve"> по существу</w:t>
      </w:r>
      <w:r>
        <w:rPr>
          <w:rFonts w:ascii="Times New Roman" w:hAnsi="Times New Roman" w:cs="Times New Roman"/>
          <w:sz w:val="28"/>
          <w:szCs w:val="28"/>
        </w:rPr>
        <w:t>, открыл новые выразительные сферы, создав своеобразный камерно-инструментальный стиль.</w:t>
      </w:r>
      <w:r w:rsidR="00B058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Сначала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Бетховен следовал по пути своих предшественников, преимущественно позднего Гайдна. Уже у ранних венских классиков наметился разрыв с развлекательно-дивертисментным характером ансамблевой музыки. По существу, первым композитором, разработавшим новое, психологическое направление в ансамблевой музыке, был Моцарт. Его квартеты 1783 года явно близки бетховенским. Гайдн в последних квартетах, сочиненных в 1795 году, продолжал тенденции, выявившиеся у Моцарта. Значительную роль приобрели полифонические средства, вырабатывались тонкие камерные приемы письма. Бетховен усиливает эти черты. В его первых шести квартетах чувствуется большая эмоциональная глубина. Отметим, в частности, медленную c-</w:t>
      </w:r>
      <w:proofErr w:type="spellStart"/>
      <w:r>
        <w:rPr>
          <w:rFonts w:ascii="Times New Roman" w:hAnsi="Times New Roman" w:cs="Times New Roman"/>
          <w:sz w:val="28"/>
          <w:szCs w:val="28"/>
        </w:rPr>
        <w:t>moll’ную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часть Первого квартета, образы которой были навеяны сценой у гробницы из последнего действия «Ромео и Джульетты» Шекспира. Характерны первая «патетическая» часть Четвертого квартета (c-</w:t>
      </w:r>
      <w:proofErr w:type="spellStart"/>
      <w:r>
        <w:rPr>
          <w:rFonts w:ascii="Times New Roman" w:hAnsi="Times New Roman" w:cs="Times New Roman"/>
          <w:sz w:val="28"/>
          <w:szCs w:val="28"/>
        </w:rPr>
        <w:t>moll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и развернутое вступление к финалу Шестого квартета (Бетховен придал этому вступлению форму самостоятельной </w:t>
      </w:r>
      <w:r>
        <w:rPr>
          <w:rFonts w:ascii="Times New Roman" w:hAnsi="Times New Roman" w:cs="Times New Roman"/>
          <w:sz w:val="28"/>
          <w:szCs w:val="28"/>
        </w:rPr>
        <w:lastRenderedPageBreak/>
        <w:t>пьесы, которую озаглавил «Меланхолия»). Однако в целом ранние произведения Бетховена еще не выходят за рамки квартетной музыки конца XVIII века.</w:t>
      </w:r>
      <w:r w:rsidR="00B058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Смолоду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Бетховен поражал и восхищал своих современников масштабностью замыслов, неистощимой изобретательностью их воплощения и неутомимым стремлением к новому.</w:t>
      </w:r>
    </w:p>
    <w:p w14:paraId="6EB75692" w14:textId="77777777" w:rsidR="001D130E" w:rsidRPr="00217495" w:rsidRDefault="0000000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2. Первоначальный и окончательный вариант </w:t>
      </w:r>
    </w:p>
    <w:p w14:paraId="0A8111E8" w14:textId="77777777" w:rsidR="001D130E" w:rsidRDefault="000000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t>Adagio</w:t>
      </w:r>
      <w:r>
        <w:rPr>
          <w:rFonts w:ascii="Times New Roman" w:hAnsi="Times New Roman" w:cs="Times New Roman"/>
          <w:b/>
          <w:sz w:val="36"/>
          <w:szCs w:val="36"/>
        </w:rPr>
        <w:t xml:space="preserve"> и Скерцо Шестого квартета.</w:t>
      </w:r>
    </w:p>
    <w:p w14:paraId="1498B64B" w14:textId="77777777" w:rsidR="001D130E" w:rsidRDefault="001D130E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</w:p>
    <w:p w14:paraId="419619E3" w14:textId="77777777" w:rsidR="001D130E" w:rsidRDefault="001D130E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</w:p>
    <w:p w14:paraId="366BED9C" w14:textId="77DB4159" w:rsidR="001D130E" w:rsidRDefault="00000000">
      <w:pPr>
        <w:pStyle w:val="af0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Первоначальный вариант А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dagio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написан в сонатной форме без разработки (с небольшим переходом вместо неё). Обращение к такой </w:t>
      </w:r>
      <w:r w:rsidR="00B0580B">
        <w:rPr>
          <w:rFonts w:ascii="Times New Roman" w:hAnsi="Times New Roman" w:cs="Times New Roman"/>
          <w:sz w:val="28"/>
          <w:szCs w:val="28"/>
        </w:rPr>
        <w:t>форме в</w:t>
      </w:r>
      <w:r>
        <w:rPr>
          <w:rFonts w:ascii="Times New Roman" w:hAnsi="Times New Roman" w:cs="Times New Roman"/>
          <w:sz w:val="28"/>
          <w:szCs w:val="28"/>
        </w:rPr>
        <w:t xml:space="preserve"> медленной части цикла бесспорно определялось традицией. Наиболее яркие решения сонатной формы медленных частей инструментальных циклов дал Моцарт. Вероятно, именно </w:t>
      </w:r>
      <w:r w:rsidR="00B0580B">
        <w:rPr>
          <w:rFonts w:ascii="Times New Roman" w:hAnsi="Times New Roman" w:cs="Times New Roman"/>
          <w:sz w:val="28"/>
          <w:szCs w:val="28"/>
        </w:rPr>
        <w:t>Моцарт, в</w:t>
      </w:r>
      <w:r>
        <w:rPr>
          <w:rFonts w:ascii="Times New Roman" w:hAnsi="Times New Roman" w:cs="Times New Roman"/>
          <w:sz w:val="28"/>
          <w:szCs w:val="28"/>
        </w:rPr>
        <w:t xml:space="preserve"> своих </w:t>
      </w:r>
      <w:r w:rsidR="00B0580B">
        <w:rPr>
          <w:rFonts w:ascii="Times New Roman" w:hAnsi="Times New Roman" w:cs="Times New Roman"/>
          <w:sz w:val="28"/>
          <w:szCs w:val="28"/>
        </w:rPr>
        <w:t>сочинениях впервые</w:t>
      </w:r>
      <w:r>
        <w:rPr>
          <w:rFonts w:ascii="Times New Roman" w:hAnsi="Times New Roman" w:cs="Times New Roman"/>
          <w:sz w:val="28"/>
          <w:szCs w:val="28"/>
        </w:rPr>
        <w:t xml:space="preserve"> использовал сонатную форму без разработки (имеется в виду не столько первое обращение к ней вообще – здесь у Моцарта могли быть предшественники, - сколько художественная убедительность и яркость решения связанных с ней творческих задач, сделавших саму композиционную структуру актуальной для современников.) И Бетховен ориентировался в первоначальном варианте медленной части квартета на моцартовский тип формы. Таким образом, ориентируясь на </w:t>
      </w:r>
      <w:r w:rsidR="00B0580B">
        <w:rPr>
          <w:rFonts w:ascii="Times New Roman" w:hAnsi="Times New Roman" w:cs="Times New Roman"/>
          <w:sz w:val="28"/>
          <w:szCs w:val="28"/>
        </w:rPr>
        <w:t>моцартовский тип</w:t>
      </w:r>
      <w:r>
        <w:rPr>
          <w:rFonts w:ascii="Times New Roman" w:hAnsi="Times New Roman" w:cs="Times New Roman"/>
          <w:sz w:val="28"/>
          <w:szCs w:val="28"/>
        </w:rPr>
        <w:t xml:space="preserve"> целого, Бетховен неизбежно в чём-то оказывался в плену готовых решений. В условиях откровенной ориентации на моцартовский стиль и архитектонику стиль самого Бетховена остался нереализованным. Вероятно, ощущая это и отказываясь от первоначального плана </w:t>
      </w:r>
      <w:r>
        <w:rPr>
          <w:rFonts w:ascii="Times New Roman" w:hAnsi="Times New Roman" w:cs="Times New Roman"/>
          <w:sz w:val="28"/>
          <w:szCs w:val="28"/>
          <w:lang w:val="en-US"/>
        </w:rPr>
        <w:t>Adagio</w:t>
      </w:r>
      <w:r>
        <w:rPr>
          <w:rFonts w:ascii="Times New Roman" w:hAnsi="Times New Roman" w:cs="Times New Roman"/>
          <w:sz w:val="28"/>
          <w:szCs w:val="28"/>
        </w:rPr>
        <w:t>,</w:t>
      </w:r>
      <w:r w:rsidR="00B058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композитор в конечном счёте отказывается от изначальной ориентации на моцартовский тип медленной части. В результате чего родилось новое, бетховенское </w:t>
      </w:r>
      <w:r>
        <w:rPr>
          <w:rFonts w:ascii="Times New Roman" w:hAnsi="Times New Roman" w:cs="Times New Roman"/>
          <w:sz w:val="28"/>
          <w:szCs w:val="28"/>
          <w:lang w:val="en-US"/>
        </w:rPr>
        <w:t>Adagio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58752D6" w14:textId="3166F167" w:rsidR="001D130E" w:rsidRDefault="00000000">
      <w:pPr>
        <w:pStyle w:val="af0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Новое </w:t>
      </w:r>
      <w:r>
        <w:rPr>
          <w:rFonts w:ascii="Times New Roman" w:hAnsi="Times New Roman" w:cs="Times New Roman"/>
          <w:sz w:val="28"/>
          <w:szCs w:val="28"/>
          <w:lang w:val="en-US"/>
        </w:rPr>
        <w:t>Adagio</w:t>
      </w:r>
      <w:r>
        <w:rPr>
          <w:rFonts w:ascii="Times New Roman" w:hAnsi="Times New Roman" w:cs="Times New Roman"/>
          <w:sz w:val="28"/>
          <w:szCs w:val="28"/>
        </w:rPr>
        <w:t xml:space="preserve"> написано в сложной трёхчастной форме с трио. Из первого варианта здесь использован тематический материал главной и связующей тем. </w:t>
      </w:r>
    </w:p>
    <w:p w14:paraId="1381BB6E" w14:textId="3E4A06CA" w:rsidR="001D130E" w:rsidRDefault="00000000">
      <w:pPr>
        <w:pStyle w:val="af0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Всё, что касается вопросов тембрового разнообразия, в окончательной версии основной темы проявилась особенно отчётливо. Основная </w:t>
      </w:r>
      <w:r w:rsidR="00B0580B">
        <w:rPr>
          <w:rFonts w:ascii="Times New Roman" w:hAnsi="Times New Roman" w:cs="Times New Roman"/>
          <w:sz w:val="28"/>
          <w:szCs w:val="28"/>
        </w:rPr>
        <w:t>тема нигде</w:t>
      </w:r>
      <w:r>
        <w:rPr>
          <w:rFonts w:ascii="Times New Roman" w:hAnsi="Times New Roman" w:cs="Times New Roman"/>
          <w:sz w:val="28"/>
          <w:szCs w:val="28"/>
        </w:rPr>
        <w:t xml:space="preserve"> не поручается виолончели, ни разу не звучит в низком регистре, как это предполагалось в рукописи. Поначалу альт, вступая во втором предложении одновременно со второй скрипкой, «обещает» вести с ней дуэт. Как и виолончель, ведущая канон в октаву со второй скрипкой (вступая с расхождением голосов в одну четверть). И хотя ни альт, ни виолончель не выполняют свои «заявки», они продемонстрированы столь убедительно, определённо и выразительно, что полная иллюзия их реализации сохраняется. </w:t>
      </w:r>
    </w:p>
    <w:p w14:paraId="73001CB6" w14:textId="38F348E0" w:rsidR="001D130E" w:rsidRDefault="00000000">
      <w:pPr>
        <w:pStyle w:val="af0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Окончательный вариант </w:t>
      </w:r>
      <w:r>
        <w:rPr>
          <w:rFonts w:ascii="Times New Roman" w:hAnsi="Times New Roman" w:cs="Times New Roman"/>
          <w:sz w:val="28"/>
          <w:szCs w:val="28"/>
          <w:lang w:val="en-US"/>
        </w:rPr>
        <w:t>Adagio</w:t>
      </w:r>
      <w:r>
        <w:rPr>
          <w:rFonts w:ascii="Times New Roman" w:hAnsi="Times New Roman" w:cs="Times New Roman"/>
          <w:sz w:val="28"/>
          <w:szCs w:val="28"/>
        </w:rPr>
        <w:t xml:space="preserve"> больше связан со звуковой панорамой всего Квартета и способствует целостности всей циклической композиции. Для Бетховена поиск оптимального варианта медленной части связан с овладением драматургии контрастов. В контексте художественных задач, которыми озарено творчество молодого Бетховена и которые излучает его первый цикл квартетов, оказывается закономерным творческий поиск композитора, побудивший его отвергнуть уже готовую версию медленной части Шестого квартета и создать на её месте фактически новое произведение. </w:t>
      </w:r>
    </w:p>
    <w:p w14:paraId="665A6355" w14:textId="19F319F5" w:rsidR="001D130E" w:rsidRDefault="00000000">
      <w:pPr>
        <w:pStyle w:val="af0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страницах петербургского и берлинского эскизов </w:t>
      </w:r>
      <w:r>
        <w:rPr>
          <w:rFonts w:ascii="Times New Roman" w:hAnsi="Times New Roman" w:cs="Times New Roman"/>
          <w:sz w:val="28"/>
          <w:szCs w:val="28"/>
          <w:lang w:val="en-US"/>
        </w:rPr>
        <w:t>Adagio</w:t>
      </w:r>
      <w:r>
        <w:rPr>
          <w:rFonts w:ascii="Times New Roman" w:hAnsi="Times New Roman" w:cs="Times New Roman"/>
          <w:sz w:val="28"/>
          <w:szCs w:val="28"/>
        </w:rPr>
        <w:t xml:space="preserve"> есть записи, относящиеся к Скерцо квартета - очевидно, работа над этими частями протекала одновременно. В обеих рукописях Скерцо представлено несколькими тактами. По этим эскизам видна главная выразительная находка композитора, определяющая индивидуальность Скерцо: сочетание упругой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остинатности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полиритмией – непрерывные синкопы подчёркивают несоответствие ритмической структуры мотива</w:t>
      </w:r>
      <w:r w:rsidR="00B058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(6/8) тактовому метру (3/4). Первый набросок бетховенского Скерцо удивительно перекликается с заключительными тактами моцартовского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Менуэта. И дальнейшая работа Бетховена над Скерцо была направлена именно на преодоление «общих форм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моцартианства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в ходе которого постепенно кристаллизовался его остро индивидуальный стиль, стиль бетховенского скерцо. </w:t>
      </w:r>
    </w:p>
    <w:p w14:paraId="34A19F67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 w:clear="all"/>
      </w:r>
    </w:p>
    <w:p w14:paraId="376CFEFF" w14:textId="77777777" w:rsidR="001D130E" w:rsidRDefault="0000000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lastRenderedPageBreak/>
        <w:t xml:space="preserve">3. Музыкально – исполнительский анализ </w:t>
      </w:r>
    </w:p>
    <w:p w14:paraId="6B7F4889" w14:textId="77777777" w:rsidR="001D130E" w:rsidRDefault="0000000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квартета № 6 </w:t>
      </w:r>
      <w:r>
        <w:rPr>
          <w:rFonts w:ascii="Times New Roman" w:hAnsi="Times New Roman" w:cs="Times New Roman"/>
          <w:b/>
          <w:sz w:val="36"/>
          <w:szCs w:val="36"/>
        </w:rPr>
        <w:t>ор. 18</w:t>
      </w:r>
    </w:p>
    <w:p w14:paraId="0D0EB00D" w14:textId="77777777" w:rsidR="001D130E" w:rsidRDefault="001D13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849501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одной стороны, Квартеты ор. 18 – произведения молодого Бетховена. В них ещё отчётлива связь с сочинениями боннского периода, налицо те или иные элементы музыкальной традиции. С другой – первый квартетный цикл представляет уже зрелый стиль композитора, эстетическая и стилистическая ориентация которого заявляют о себе в полный голос. </w:t>
      </w:r>
    </w:p>
    <w:p w14:paraId="0454F646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Квартет №6 был написан 1800 году и опубликован в 1801. Состоит из четырёх частей.</w:t>
      </w:r>
    </w:p>
    <w:p w14:paraId="4A7883AA" w14:textId="77777777" w:rsidR="001D130E" w:rsidRDefault="001D130E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C5FFF5B" w14:textId="77777777" w:rsidR="001D130E" w:rsidRDefault="0000000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Первая часть. </w:t>
      </w:r>
    </w:p>
    <w:p w14:paraId="59D3FD6E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Первая часть написана в темпе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Allegro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brio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Главная тема первой части виртуозна, искриста и легка в движении. Темп с самого начала задают вторая скрипка и альт. </w:t>
      </w:r>
    </w:p>
    <w:p w14:paraId="34AE47B8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1ABF5556" wp14:editId="39397F5D">
                <wp:extent cx="5828520" cy="2152650"/>
                <wp:effectExtent l="19050" t="0" r="78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828520" cy="215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8.9pt;height:169.5pt;mso-wrap-distance-left:0.0pt;mso-wrap-distance-top:0.0pt;mso-wrap-distance-right:0.0pt;mso-wrap-distance-bottom:0.0pt;" stroked="f" strokeweight="0.75pt">
                <v:path textboxrect="0,0,0,0"/>
                <v:imagedata r:id="rId11" o:title=""/>
              </v:shape>
            </w:pict>
          </mc:Fallback>
        </mc:AlternateContent>
      </w:r>
    </w:p>
    <w:p w14:paraId="1D0220C2" w14:textId="50F813BF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Музыканты четко, как часики, должны чувствовать пульсацию каждой доли, но вместе с тем, играть с постоянным движением вперёд. У второй скрипки восьмые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spiccato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должны хорошо прослушиваться в нюансе 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piano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  <w:r w:rsidR="00B058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Альтисту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маркатированные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четверти нужно исполнять в середине смычка «на одном месте», что позволяет им звучать компактно. Важно одновременное взятие 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forte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piano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». Для этого его следует играть чуть позже, как бы с оттяжкой, через цезуру. Необходимо обратить внимание на динамику этого эпизода в целом. Автором выписан нюанс р, его нужно сохранять до 17 такта. Переклички первой скрипки с виолончелью не должны увеличивать общую звучность, но при этом, должны очень хорошо прослушиваться.</w:t>
      </w:r>
    </w:p>
    <w:p w14:paraId="75AF6DD1" w14:textId="77777777" w:rsidR="001D130E" w:rsidRDefault="001D130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614E5BB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6DD7D252" wp14:editId="0BAC9532">
                <wp:extent cx="5589526" cy="2428875"/>
                <wp:effectExtent l="1905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589526" cy="2428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40.1pt;height:191.2pt;mso-wrap-distance-left:0.0pt;mso-wrap-distance-top:0.0pt;mso-wrap-distance-right:0.0pt;mso-wrap-distance-bottom:0.0pt;" stroked="f" strokeweight="0.75pt">
                <v:path textboxrect="0,0,0,0"/>
                <v:imagedata r:id="rId13" o:title=""/>
              </v:shape>
            </w:pict>
          </mc:Fallback>
        </mc:AlternateContent>
      </w:r>
    </w:p>
    <w:p w14:paraId="4ABE2C0C" w14:textId="1202C4D4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Ритмическая фигура в затакте у первой скрипки и виолончели, в виде восьмой с форшлагом и двух шестнадцатых (традиционно, её читают как четыре шестнадцатые), должна четко совпадать с восьмыми у второй скрипки. Затакт следует   исполнять небольшим количеством смычка, с хорошей атакой, собрано по звуку, но в </w:t>
      </w:r>
      <w:r w:rsidR="00B0580B">
        <w:rPr>
          <w:rFonts w:ascii="Times New Roman" w:hAnsi="Times New Roman" w:cs="Times New Roman"/>
          <w:color w:val="000000" w:themeColor="text1"/>
          <w:sz w:val="28"/>
          <w:szCs w:val="28"/>
        </w:rPr>
        <w:t>то же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время не «пробалтывать» шестнадцатые. Эта фигура встречается и далее в части у разных голосов.</w:t>
      </w:r>
    </w:p>
    <w:p w14:paraId="7CAC9E86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Побочная партия написана в нюансе 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piano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</w:t>
      </w:r>
    </w:p>
    <w:p w14:paraId="054A768A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76E446F3" wp14:editId="2E82C36D">
                <wp:extent cx="3676650" cy="1743075"/>
                <wp:effectExtent l="1905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3676650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89.5pt;height:137.2pt;mso-wrap-distance-left:0.0pt;mso-wrap-distance-top:0.0pt;mso-wrap-distance-right:0.0pt;mso-wrap-distance-bottom:0.0pt;" stroked="f" strokeweight="0.75pt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698FFCD8" wp14:editId="53E3D8EA">
                <wp:extent cx="4143375" cy="1866900"/>
                <wp:effectExtent l="19050" t="0" r="9525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414337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26.2pt;height:147.0pt;mso-wrap-distance-left:0.0pt;mso-wrap-distance-top:0.0pt;mso-wrap-distance-right:0.0pt;mso-wrap-distance-bottom:0.0pt;" stroked="f" strokeweight="0.75pt">
                <v:path textboxrect="0,0,0,0"/>
                <v:imagedata r:id="rId17" o:title=""/>
              </v:shape>
            </w:pict>
          </mc:Fallback>
        </mc:AlternateContent>
      </w:r>
    </w:p>
    <w:p w14:paraId="14B2495A" w14:textId="77777777" w:rsidR="001D130E" w:rsidRDefault="001D130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6B4C489" w14:textId="683556C8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Её нужно исполнять в самом конце смычка. Необходимо добиваться мягкого взятия каждой ноты, без акцентов.</w:t>
      </w:r>
      <w:r w:rsidR="00B058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Форшлаги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появляющиеся у скрипок и альта, нужно исполнять с хорошей атакой и проследить за тем, чтоб звук после взятия ноты обязательно тянулся, т.к.  пауз быть не должно.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Sforzato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в этой теме (как и в начале) следует играть чуть позже, чтоб «собраться» всем квартетом. Ритмически точно важно завершить трель скрипкам и альту в 79 такте (а именно, сыграть </w:t>
      </w:r>
      <w:r w:rsidR="00B0580B">
        <w:rPr>
          <w:rFonts w:ascii="Times New Roman" w:hAnsi="Times New Roman" w:cs="Times New Roman"/>
          <w:color w:val="000000" w:themeColor="text1"/>
          <w:sz w:val="28"/>
          <w:szCs w:val="28"/>
        </w:rPr>
        <w:t>заключение 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последнюю восьмую виолончели). </w:t>
      </w:r>
    </w:p>
    <w:p w14:paraId="2FE47025" w14:textId="77777777" w:rsidR="001D130E" w:rsidRDefault="001D130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9AF1401" w14:textId="77777777" w:rsidR="001D130E" w:rsidRDefault="00000000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670558CE" wp14:editId="532CC1D5">
                <wp:extent cx="2009745" cy="1950814"/>
                <wp:effectExtent l="1905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2010532" cy="19515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158.2pt;height:153.6pt;mso-wrap-distance-left:0.0pt;mso-wrap-distance-top:0.0pt;mso-wrap-distance-right:0.0pt;mso-wrap-distance-bottom:0.0pt;" stroked="f" strokeweight="0.75pt">
                <v:path textboxrect="0,0,0,0"/>
                <v:imagedata r:id="rId19" o:title=""/>
              </v:shape>
            </w:pict>
          </mc:Fallback>
        </mc:AlternateContent>
      </w:r>
    </w:p>
    <w:p w14:paraId="7C9F5F06" w14:textId="77777777" w:rsidR="001D130E" w:rsidRDefault="001D130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90D6244" w14:textId="33499204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Начало разработки начинается в унисон всем квартетом, полным </w:t>
      </w:r>
      <w:r w:rsidR="00B0580B">
        <w:rPr>
          <w:rFonts w:ascii="Times New Roman" w:hAnsi="Times New Roman" w:cs="Times New Roman"/>
          <w:color w:val="000000" w:themeColor="text1"/>
          <w:sz w:val="28"/>
          <w:szCs w:val="28"/>
        </w:rPr>
        <w:t>звуком 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forte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». Далее идут переклички у трех верхних голосов на 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</w:t>
      </w:r>
    </w:p>
    <w:p w14:paraId="617F928F" w14:textId="77777777" w:rsidR="001D130E" w:rsidRDefault="00000000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7714F0E7" wp14:editId="796AB6AA">
                <wp:extent cx="2145261" cy="1536112"/>
                <wp:effectExtent l="19050" t="0" r="7389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2152413" cy="15412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168.9pt;height:121.0pt;mso-wrap-distance-left:0.0pt;mso-wrap-distance-top:0.0pt;mso-wrap-distance-right:0.0pt;mso-wrap-distance-bottom:0.0pt;" stroked="f" strokeweight="0.75pt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0DEE9591" wp14:editId="14EC8E41">
                <wp:extent cx="1771650" cy="1468956"/>
                <wp:effectExtent l="19050" t="0" r="0" b="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1771650" cy="14689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139.5pt;height:115.7pt;mso-wrap-distance-left:0.0pt;mso-wrap-distance-top:0.0pt;mso-wrap-distance-right:0.0pt;mso-wrap-distance-bottom:0.0pt;" stroked="f" strokeweight="0.75pt">
                <v:path textboxrect="0,0,0,0"/>
                <v:imagedata r:id="rId23" o:title=""/>
              </v:shape>
            </w:pict>
          </mc:Fallback>
        </mc:AlternateContent>
      </w:r>
    </w:p>
    <w:p w14:paraId="76265934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Этот фрагмент можно исполнять в середине смычка, или в конце. На мой взгляд, в самом кончике смычка, он звучит интереснее. Со 102-го такта идут две волны развития от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(оба раза).</w:t>
      </w:r>
    </w:p>
    <w:p w14:paraId="38391741" w14:textId="77777777" w:rsidR="001D130E" w:rsidRDefault="001D130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13DD9BB" w14:textId="77777777" w:rsidR="001D130E" w:rsidRDefault="00000000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521A1E64" wp14:editId="4F0CC6CE">
                <wp:extent cx="1819275" cy="1695450"/>
                <wp:effectExtent l="19050" t="0" r="9525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181927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143.2pt;height:133.5pt;mso-wrap-distance-left:0.0pt;mso-wrap-distance-top:0.0pt;mso-wrap-distance-right:0.0pt;mso-wrap-distance-bottom:0.0pt;" stroked="f" strokeweight="0.75pt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3833BCEE" wp14:editId="33E3C61C">
                <wp:extent cx="2200275" cy="1885950"/>
                <wp:effectExtent l="19050" t="0" r="9525" b="0"/>
                <wp:docPr id="9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2200275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173.2pt;height:148.5pt;mso-wrap-distance-left:0.0pt;mso-wrap-distance-top:0.0pt;mso-wrap-distance-right:0.0pt;mso-wrap-distance-bottom:0.0pt;" stroked="f" strokeweight="0.75pt">
                <v:path textboxrect="0,0,0,0"/>
                <v:imagedata r:id="rId27" o:title=""/>
              </v:shape>
            </w:pict>
          </mc:Fallback>
        </mc:AlternateContent>
      </w:r>
    </w:p>
    <w:p w14:paraId="3CD6887E" w14:textId="77777777" w:rsidR="001D130E" w:rsidRDefault="001D130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D3F0E0A" w14:textId="77777777" w:rsidR="001D130E" w:rsidRDefault="00000000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4433FD3C" wp14:editId="1986B134">
                <wp:extent cx="2847975" cy="1971675"/>
                <wp:effectExtent l="19050" t="0" r="9525" b="0"/>
                <wp:docPr id="10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2847975" cy="197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224.2pt;height:155.2pt;mso-wrap-distance-left:0.0pt;mso-wrap-distance-top:0.0pt;mso-wrap-distance-right:0.0pt;mso-wrap-distance-bottom:0.0pt;" stroked="f" strokeweight="0.75pt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5F48D987" wp14:editId="08CDEE62">
                <wp:extent cx="1981200" cy="2054919"/>
                <wp:effectExtent l="19050" t="0" r="0" b="0"/>
                <wp:docPr id="11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1981200" cy="20549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156.0pt;height:161.8pt;mso-wrap-distance-left:0.0pt;mso-wrap-distance-top:0.0pt;mso-wrap-distance-right:0.0pt;mso-wrap-distance-bottom:0.0pt;" stroked="f" strokeweight="0.75pt">
                <v:path textboxrect="0,0,0,0"/>
                <v:imagedata r:id="rId31" o:title=""/>
              </v:shape>
            </w:pict>
          </mc:Fallback>
        </mc:AlternateContent>
      </w:r>
    </w:p>
    <w:p w14:paraId="470A406B" w14:textId="6D226B63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Первый скрипач одни доигрывает восьмые, которые обрываются паузой. Очень важно </w:t>
      </w:r>
      <w:r w:rsidR="00B0580B">
        <w:rPr>
          <w:rFonts w:ascii="Times New Roman" w:hAnsi="Times New Roman" w:cs="Times New Roman"/>
          <w:color w:val="000000" w:themeColor="text1"/>
          <w:sz w:val="28"/>
          <w:szCs w:val="28"/>
        </w:rPr>
        <w:t>сохранить звучание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конца. </w:t>
      </w:r>
    </w:p>
    <w:p w14:paraId="6F5617D8" w14:textId="027D9571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Непростая для исполнения буква Н. Переклички восьмыми нотами проходят у всех голосов и должны быть сыграны одинаковым штрихом. Исполнителям следует обратить внимание на то, чтоб все ноты были ровные </w:t>
      </w:r>
      <w:r w:rsidR="00B0580B">
        <w:rPr>
          <w:rFonts w:ascii="Times New Roman" w:hAnsi="Times New Roman" w:cs="Times New Roman"/>
          <w:color w:val="000000" w:themeColor="text1"/>
          <w:sz w:val="28"/>
          <w:szCs w:val="28"/>
        </w:rPr>
        <w:t>по звуку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(часто восьмая вниз смычком громче, чем восьмая вверх). Также, очень частой ошибкой является ускорение темпа к верхней ноте в построении. </w:t>
      </w:r>
    </w:p>
    <w:p w14:paraId="54DDA48A" w14:textId="77777777" w:rsidR="001D130E" w:rsidRDefault="001D130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FE31B3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5F3ECD03" wp14:editId="074BDAC3">
                <wp:extent cx="2695575" cy="1790700"/>
                <wp:effectExtent l="19050" t="0" r="9525" b="0"/>
                <wp:docPr id="12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2695575" cy="179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212.2pt;height:141.0pt;mso-wrap-distance-left:0.0pt;mso-wrap-distance-top:0.0pt;mso-wrap-distance-right:0.0pt;mso-wrap-distance-bottom:0.0pt;" stroked="f" strokeweight="0.75pt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0414292F" wp14:editId="147CA859">
                <wp:extent cx="2847975" cy="1708785"/>
                <wp:effectExtent l="19050" t="0" r="9525" b="0"/>
                <wp:docPr id="13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/>
                        <pic:cNvPicPr>
                          <a:picLocks noChangeAspect="1"/>
                        </pic:cNvPicPr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2850960" cy="17105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224.2pt;height:134.5pt;mso-wrap-distance-left:0.0pt;mso-wrap-distance-top:0.0pt;mso-wrap-distance-right:0.0pt;mso-wrap-distance-bottom:0.0pt;" stroked="f" strokeweight="0.75pt">
                <v:path textboxrect="0,0,0,0"/>
                <v:imagedata r:id="rId35" o:title=""/>
              </v:shape>
            </w:pict>
          </mc:Fallback>
        </mc:AlternateContent>
      </w:r>
    </w:p>
    <w:p w14:paraId="13C58BA1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139 такте после проведения темы 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piano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первой скрипкой, к ней по очереди присоединяются остальные голоса.</w:t>
      </w:r>
    </w:p>
    <w:p w14:paraId="1C8A4CAC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0D53219F" wp14:editId="493D8895">
                <wp:extent cx="1666875" cy="1638300"/>
                <wp:effectExtent l="19050" t="0" r="9525" b="0"/>
                <wp:docPr id="14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/>
                        <pic:cNvPicPr>
                          <a:picLocks noChangeAspect="1"/>
                        </pic:cNvPicPr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1666875" cy="163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131.2pt;height:129.0pt;mso-wrap-distance-left:0.0pt;mso-wrap-distance-top:0.0pt;mso-wrap-distance-right:0.0pt;mso-wrap-distance-bottom:0.0pt;" stroked="f" strokeweight="0.75pt">
                <v:path textboxrect="0,0,0,0"/>
                <v:imagedata r:id="rId3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58ADA254" wp14:editId="1839676E">
                <wp:extent cx="2505075" cy="1571625"/>
                <wp:effectExtent l="19050" t="0" r="9525" b="0"/>
                <wp:docPr id="15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/>
                        <pic:cNvPicPr>
                          <a:picLocks noChangeAspect="1"/>
                        </pic:cNvPicPr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2505074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197.2pt;height:123.8pt;mso-wrap-distance-left:0.0pt;mso-wrap-distance-top:0.0pt;mso-wrap-distance-right:0.0pt;mso-wrap-distance-bottom:0.0pt;" stroked="f" strokeweight="0.75pt">
                <v:path textboxrect="0,0,0,0"/>
                <v:imagedata r:id="rId3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6D41A48D" wp14:editId="0A529AE7">
                <wp:extent cx="2619375" cy="1657350"/>
                <wp:effectExtent l="19050" t="0" r="9525" b="0"/>
                <wp:docPr id="16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/>
                        <pic:cNvPicPr>
                          <a:picLocks noChangeAspect="1"/>
                        </pic:cNvPicPr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2619375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206.2pt;height:130.5pt;mso-wrap-distance-left:0.0pt;mso-wrap-distance-top:0.0pt;mso-wrap-distance-right:0.0pt;mso-wrap-distance-bottom:0.0pt;" stroked="f" strokeweight="0.75pt">
                <v:path textboxrect="0,0,0,0"/>
                <v:imagedata r:id="rId41" o:title=""/>
              </v:shape>
            </w:pict>
          </mc:Fallback>
        </mc:AlternateContent>
      </w:r>
    </w:p>
    <w:p w14:paraId="00AC2A45" w14:textId="77777777" w:rsidR="001D130E" w:rsidRDefault="001D130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7DE4CFD" w14:textId="77777777" w:rsidR="001D130E" w:rsidRDefault="001D130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63C8164" w14:textId="77777777" w:rsidR="001D130E" w:rsidRDefault="001D130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A3CCBD1" w14:textId="77777777" w:rsidR="001D130E" w:rsidRDefault="001D130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963FFBF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Важно чтобы при этом сохранялся нюанс и с прибавлением голоса, не прибавлялась звучность. Особенно на 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pp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</w:t>
      </w:r>
    </w:p>
    <w:p w14:paraId="4C570EAA" w14:textId="77777777" w:rsidR="001D130E" w:rsidRDefault="001D130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2DA6626" w14:textId="77777777" w:rsidR="001D130E" w:rsidRDefault="00000000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1E0D5621" wp14:editId="00ADEB09">
                <wp:extent cx="714375" cy="1590675"/>
                <wp:effectExtent l="19050" t="0" r="9525" b="0"/>
                <wp:docPr id="17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/>
                        <pic:cNvPicPr>
                          <a:picLocks noChangeAspect="1"/>
                        </pic:cNvPicPr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71437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56.2pt;height:125.2pt;mso-wrap-distance-left:0.0pt;mso-wrap-distance-top:0.0pt;mso-wrap-distance-right:0.0pt;mso-wrap-distance-bottom:0.0pt;" stroked="f" strokeweight="0.75pt">
                <v:path textboxrect="0,0,0,0"/>
                <v:imagedata r:id="rId43" o:title=""/>
              </v:shape>
            </w:pict>
          </mc:Fallback>
        </mc:AlternateContent>
      </w:r>
    </w:p>
    <w:p w14:paraId="4F8DAA34" w14:textId="338E6C92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Заключительные аккорды части нужно играть по показу первого скрипача, важно не </w:t>
      </w:r>
      <w:r w:rsidR="00B0580B">
        <w:rPr>
          <w:rFonts w:ascii="Times New Roman" w:hAnsi="Times New Roman" w:cs="Times New Roman"/>
          <w:color w:val="000000" w:themeColor="text1"/>
          <w:sz w:val="28"/>
          <w:szCs w:val="28"/>
        </w:rPr>
        <w:t>только начало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аккордов брать вместе, но и снимать их вместе. </w:t>
      </w:r>
    </w:p>
    <w:p w14:paraId="08C76409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2B1E70D8" wp14:editId="49DBC744">
                <wp:extent cx="2733675" cy="1790700"/>
                <wp:effectExtent l="19050" t="0" r="9525" b="0"/>
                <wp:docPr id="18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/>
                        <pic:cNvPicPr>
                          <a:picLocks noChangeAspect="1"/>
                        </pic:cNvPicPr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2733675" cy="179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215.2pt;height:141.0pt;mso-wrap-distance-left:0.0pt;mso-wrap-distance-top:0.0pt;mso-wrap-distance-right:0.0pt;mso-wrap-distance-bottom:0.0pt;" stroked="f" strokeweight="0.75pt">
                <v:path textboxrect="0,0,0,0"/>
                <v:imagedata r:id="rId45" o:title=""/>
              </v:shape>
            </w:pict>
          </mc:Fallback>
        </mc:AlternateContent>
      </w:r>
    </w:p>
    <w:p w14:paraId="64556A42" w14:textId="77777777" w:rsidR="001D130E" w:rsidRDefault="0000000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Вторая часть.</w:t>
      </w:r>
    </w:p>
    <w:p w14:paraId="3BDA60A2" w14:textId="77777777" w:rsidR="001D130E" w:rsidRDefault="001D130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BA0DF4" w14:textId="79E7DE4C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Вторая часть имеет благородный, возвышенный характер, она написана в темпе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Adagio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058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non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troppo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 протяжении всей части встречается много мелизмов. Их следует исполнять как мелодию, а не как простое украшение.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0F7854E9" wp14:editId="165E184F">
                <wp:extent cx="4791075" cy="1590675"/>
                <wp:effectExtent l="19050" t="0" r="9525" b="0"/>
                <wp:docPr id="19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/>
                        <pic:cNvPicPr>
                          <a:picLocks noChangeAspect="1"/>
                        </pic:cNvPicPr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479107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377.2pt;height:125.2pt;mso-wrap-distance-left:0.0pt;mso-wrap-distance-top:0.0pt;mso-wrap-distance-right:0.0pt;mso-wrap-distance-bottom:0.0pt;" stroked="f" strokeweight="0.75pt">
                <v:path textboxrect="0,0,0,0"/>
                <v:imagedata r:id="rId47" o:title=""/>
              </v:shape>
            </w:pict>
          </mc:Fallback>
        </mc:AlternateContent>
      </w:r>
    </w:p>
    <w:p w14:paraId="53B62115" w14:textId="3E46D33B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Начальная тема проходит в партии первой скрипки. Её лучше исполнять в верхней половине смычка пропевая каждую ноту, </w:t>
      </w:r>
      <w:r w:rsidR="00B0580B">
        <w:rPr>
          <w:rFonts w:ascii="Times New Roman" w:hAnsi="Times New Roman" w:cs="Times New Roman"/>
          <w:color w:val="000000" w:themeColor="text1"/>
          <w:sz w:val="28"/>
          <w:szCs w:val="28"/>
        </w:rPr>
        <w:t>но не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теряя общей мелодической линии. В 4 такте</w:t>
      </w:r>
      <w:r w:rsidR="00B058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обязательно должна быть слышна реплика – связка второго скрипача, которая приводит к проведению темы в его голосе.</w:t>
      </w:r>
    </w:p>
    <w:p w14:paraId="0D1FFB7F" w14:textId="43E9A666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Ритмическая фигура в партии альта и виолончели (такты </w:t>
      </w:r>
      <w:r w:rsidR="00B0580B">
        <w:rPr>
          <w:rFonts w:ascii="Times New Roman" w:hAnsi="Times New Roman" w:cs="Times New Roman"/>
          <w:color w:val="000000" w:themeColor="text1"/>
          <w:sz w:val="28"/>
          <w:szCs w:val="28"/>
        </w:rPr>
        <w:t>13–15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с авторской ремаркой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ben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marcato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(очень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маркатированно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должна быть сыграна очень чётко по звуку и точно ритмически. </w:t>
      </w:r>
    </w:p>
    <w:p w14:paraId="1EFFFAF3" w14:textId="77777777" w:rsidR="001D130E" w:rsidRDefault="001D130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D4AFE83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32D741E0" wp14:editId="07070A8A">
                <wp:extent cx="5731581" cy="2009775"/>
                <wp:effectExtent l="0" t="0" r="0" b="0"/>
                <wp:docPr id="20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/>
                        </pic:cNvPicPr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5731581" cy="2009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51.3pt;height:158.2pt;mso-wrap-distance-left:0.0pt;mso-wrap-distance-top:0.0pt;mso-wrap-distance-right:0.0pt;mso-wrap-distance-bottom:0.0pt;" stroked="f" strokeweight="0.75pt">
                <v:path textboxrect="0,0,0,0"/>
                <v:imagedata r:id="rId49" o:title=""/>
              </v:shape>
            </w:pict>
          </mc:Fallback>
        </mc:AlternateContent>
      </w:r>
    </w:p>
    <w:p w14:paraId="2112D74F" w14:textId="77777777" w:rsidR="001D130E" w:rsidRDefault="001D130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ADAC4DE" w14:textId="4D5DD3E6" w:rsidR="001D130E" w:rsidRDefault="00B0580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Музыкантам нужно</w:t>
      </w:r>
      <w:r w:rsidR="000000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добиться совершенно одинакового приёма исполнения (лучше этот ход играть в конце смычка), словно играет один человек.</w:t>
      </w:r>
    </w:p>
    <w:p w14:paraId="65BF6A50" w14:textId="4C33B57C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17 такте в нюансе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звучит унисон первой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скрипки и виолончели, позже к ним присоединяются остальные голоса. Важно обратить внимание на то, чтоб при появлении нового голоса не прибавлялась общая звучность.</w:t>
      </w:r>
      <w:r w:rsidR="00B058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Исполнять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этот фрагмент лучше в верхней половине смычка, небольшим количеством, с небольшой вибрацией. </w:t>
      </w:r>
      <w:r w:rsidR="00B0580B">
        <w:rPr>
          <w:rFonts w:ascii="Times New Roman" w:hAnsi="Times New Roman" w:cs="Times New Roman"/>
          <w:color w:val="000000" w:themeColor="text1"/>
          <w:sz w:val="28"/>
          <w:szCs w:val="28"/>
        </w:rPr>
        <w:t>Несмотря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в правой руке должно быть ощущении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примагниченности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» смычка к струне.</w:t>
      </w:r>
    </w:p>
    <w:p w14:paraId="7B5E6E07" w14:textId="77777777" w:rsidR="001D130E" w:rsidRDefault="001D130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0B0031E" w14:textId="77777777" w:rsidR="001D130E" w:rsidRDefault="001D130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B748A6A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342C13A5" wp14:editId="19FA6DAC">
                <wp:extent cx="4152900" cy="2070792"/>
                <wp:effectExtent l="0" t="0" r="0" b="0"/>
                <wp:docPr id="21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/>
                        </pic:cNvPicPr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4152900" cy="20707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327.0pt;height:163.1pt;mso-wrap-distance-left:0.0pt;mso-wrap-distance-top:0.0pt;mso-wrap-distance-right:0.0pt;mso-wrap-distance-bottom:0.0pt;" stroked="f" strokeweight="0.75pt">
                <v:path textboxrect="0,0,0,0"/>
                <v:imagedata r:id="rId51" o:title=""/>
              </v:shape>
            </w:pict>
          </mc:Fallback>
        </mc:AlternateContent>
      </w:r>
    </w:p>
    <w:p w14:paraId="30EEC95E" w14:textId="181AA383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Особого внимания заслуживает 19 такт. Очень часто, </w:t>
      </w:r>
      <w:r w:rsidR="00B0580B">
        <w:rPr>
          <w:rFonts w:ascii="Times New Roman" w:hAnsi="Times New Roman" w:cs="Times New Roman"/>
          <w:color w:val="000000" w:themeColor="text1"/>
          <w:sz w:val="28"/>
          <w:szCs w:val="28"/>
        </w:rPr>
        <w:t>исполнители,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cresc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начинают сразу играть громче. При вступлении второй скрипки, всем остальным музыкантам следует даже несколько уменьшить звучность и делать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cresc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со второй половины такта. </w:t>
      </w:r>
    </w:p>
    <w:p w14:paraId="53AFF237" w14:textId="46138B96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25 такте нужно обратить внимание 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fp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sf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Как известно, Бетховен придавал большое значение нюансам и тщательно их выписывал. Таким образом, </w:t>
      </w:r>
      <w:r w:rsidR="00B058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исполнять </w:t>
      </w:r>
      <w:proofErr w:type="spellStart"/>
      <w:r w:rsidR="00B0580B">
        <w:rPr>
          <w:rFonts w:ascii="Times New Roman" w:hAnsi="Times New Roman" w:cs="Times New Roman"/>
          <w:color w:val="000000" w:themeColor="text1"/>
          <w:sz w:val="28"/>
          <w:szCs w:val="28"/>
        </w:rPr>
        <w:t>fp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sf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нужно </w:t>
      </w:r>
      <w:r w:rsidR="00B0580B">
        <w:rPr>
          <w:rFonts w:ascii="Times New Roman" w:hAnsi="Times New Roman" w:cs="Times New Roman"/>
          <w:color w:val="000000" w:themeColor="text1"/>
          <w:sz w:val="28"/>
          <w:szCs w:val="28"/>
        </w:rPr>
        <w:t>по-разному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058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Исполнение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fp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более мягкое и «длинное</w:t>
      </w:r>
      <w:r w:rsidR="00B058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</w:t>
      </w:r>
      <w:proofErr w:type="spellStart"/>
      <w:r w:rsidR="00B0580B">
        <w:rPr>
          <w:rFonts w:ascii="Times New Roman" w:hAnsi="Times New Roman" w:cs="Times New Roman"/>
          <w:color w:val="000000" w:themeColor="text1"/>
          <w:sz w:val="28"/>
          <w:szCs w:val="28"/>
        </w:rPr>
        <w:t>sf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играется  острее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быстрее «отпускается нота». </w:t>
      </w:r>
    </w:p>
    <w:p w14:paraId="1FEC045F" w14:textId="77777777" w:rsidR="001D130E" w:rsidRDefault="001D130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C706290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374E12F6" wp14:editId="493A390A">
                <wp:extent cx="1945401" cy="1934533"/>
                <wp:effectExtent l="19050" t="0" r="0" b="0"/>
                <wp:docPr id="22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2"/>
                        <pic:cNvPicPr>
                          <a:picLocks noChangeAspect="1"/>
                        </pic:cNvPicPr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1951262" cy="19403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153.2pt;height:152.3pt;mso-wrap-distance-left:0.0pt;mso-wrap-distance-top:0.0pt;mso-wrap-distance-right:0.0pt;mso-wrap-distance-bottom:0.0pt;" stroked="f" strokeweight="0.75pt">
                <v:path textboxrect="0,0,0,0"/>
                <v:imagedata r:id="rId5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59AB0E05" wp14:editId="1245CA68">
                <wp:extent cx="3445466" cy="1933575"/>
                <wp:effectExtent l="19050" t="0" r="2584" b="0"/>
                <wp:docPr id="23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3"/>
                        <pic:cNvPicPr>
                          <a:picLocks noChangeAspect="1"/>
                        </pic:cNvPicPr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3445466" cy="1933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271.3pt;height:152.2pt;mso-wrap-distance-left:0.0pt;mso-wrap-distance-top:0.0pt;mso-wrap-distance-right:0.0pt;mso-wrap-distance-bottom:0.0pt;" stroked="f" strokeweight="0.75pt">
                <v:path textboxrect="0,0,0,0"/>
                <v:imagedata r:id="rId55" o:title=""/>
              </v:shape>
            </w:pict>
          </mc:Fallback>
        </mc:AlternateContent>
      </w:r>
    </w:p>
    <w:p w14:paraId="3E82150A" w14:textId="77777777" w:rsidR="001D130E" w:rsidRDefault="001D130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F6DFB99" w14:textId="77777777" w:rsidR="001D130E" w:rsidRDefault="001D130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959E3B0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хроматической гамме (43 такт) первому скрипачу лучше использовать аппликатуру без скольжения одним пальце, ставя их подряд, тем самым исключить звучание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glissando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880BF3C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1A72C389" wp14:editId="3FC42ABF">
                <wp:extent cx="5581650" cy="1058294"/>
                <wp:effectExtent l="19050" t="0" r="0" b="0"/>
                <wp:docPr id="24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"/>
                        <pic:cNvPicPr>
                          <a:picLocks noChangeAspect="1"/>
                        </pic:cNvPicPr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5589115" cy="10597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439.5pt;height:83.3pt;mso-wrap-distance-left:0.0pt;mso-wrap-distance-top:0.0pt;mso-wrap-distance-right:0.0pt;mso-wrap-distance-bottom:0.0pt;" stroked="f" strokeweight="0.75pt">
                <v:path textboxrect="0,0,0,0"/>
                <v:imagedata r:id="rId57" o:title=""/>
              </v:shape>
            </w:pict>
          </mc:Fallback>
        </mc:AlternateContent>
      </w:r>
    </w:p>
    <w:p w14:paraId="2E355B02" w14:textId="5BD74723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49 такте, тема проходит у второй скрипки.</w:t>
      </w:r>
      <w:r w:rsidR="00B058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Подголосок первой скрипки</w:t>
      </w:r>
      <w:r w:rsidR="00B058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 время написан в высокой тесситуре. Скрипачу необходимо это учесть и играть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staccato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таким звуком, чтоб не мешать звучанию темы второй скрипки. </w:t>
      </w:r>
    </w:p>
    <w:p w14:paraId="4FF11904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63A8C244" wp14:editId="5C31A596">
                <wp:extent cx="4953000" cy="2311400"/>
                <wp:effectExtent l="19050" t="0" r="0" b="0"/>
                <wp:docPr id="25" name="Рисуно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/>
                        </pic:cNvPicPr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4959201" cy="23142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390.0pt;height:182.0pt;mso-wrap-distance-left:0.0pt;mso-wrap-distance-top:0.0pt;mso-wrap-distance-right:0.0pt;mso-wrap-distance-bottom:0.0pt;" stroked="f" strokeweight="0.75pt">
                <v:path textboxrect="0,0,0,0"/>
                <v:imagedata r:id="rId59" o:title=""/>
              </v:shape>
            </w:pict>
          </mc:Fallback>
        </mc:AlternateContent>
      </w:r>
    </w:p>
    <w:p w14:paraId="6F599E9E" w14:textId="77777777" w:rsidR="001D130E" w:rsidRDefault="001D130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C271061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77AA4122" wp14:editId="5991A6CB">
                <wp:extent cx="4686300" cy="2005249"/>
                <wp:effectExtent l="19050" t="0" r="0" b="0"/>
                <wp:docPr id="26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/>
                        </pic:cNvPicPr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4686300" cy="20052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369.0pt;height:157.9pt;mso-wrap-distance-left:0.0pt;mso-wrap-distance-top:0.0pt;mso-wrap-distance-right:0.0pt;mso-wrap-distance-bottom:0.0pt;" stroked="f" strokeweight="0.75pt">
                <v:path textboxrect="0,0,0,0"/>
                <v:imagedata r:id="rId61" o:title=""/>
              </v:shape>
            </w:pict>
          </mc:Fallback>
        </mc:AlternateContent>
      </w:r>
    </w:p>
    <w:p w14:paraId="61AC322D" w14:textId="282BE86D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Мелизмы в конце второй части, </w:t>
      </w:r>
      <w:r w:rsidR="00B0580B">
        <w:rPr>
          <w:rFonts w:ascii="Times New Roman" w:hAnsi="Times New Roman" w:cs="Times New Roman"/>
          <w:color w:val="000000" w:themeColor="text1"/>
          <w:sz w:val="28"/>
          <w:szCs w:val="28"/>
        </w:rPr>
        <w:t>которые проходят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альта, у второй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  первой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скрипок, нужно играть с выразительной теплотой, проговаривая и пропевая каждую ноту.</w:t>
      </w:r>
    </w:p>
    <w:p w14:paraId="260DD97E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43B893E3" wp14:editId="1B0E32A6">
                <wp:extent cx="1933575" cy="1533525"/>
                <wp:effectExtent l="19050" t="0" r="9525" b="0"/>
                <wp:docPr id="27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7"/>
                        <pic:cNvPicPr>
                          <a:picLocks noChangeAspect="1"/>
                        </pic:cNvPicPr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1933575" cy="153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152.2pt;height:120.8pt;mso-wrap-distance-left:0.0pt;mso-wrap-distance-top:0.0pt;mso-wrap-distance-right:0.0pt;mso-wrap-distance-bottom:0.0pt;" stroked="f" strokeweight="0.75pt">
                <v:path textboxrect="0,0,0,0"/>
                <v:imagedata r:id="rId6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0AB9D337" wp14:editId="15E88E58">
                <wp:extent cx="3343275" cy="1800225"/>
                <wp:effectExtent l="19050" t="0" r="9525" b="0"/>
                <wp:docPr id="28" name="Рисунок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8"/>
                        <pic:cNvPicPr>
                          <a:picLocks noChangeAspect="1"/>
                        </pic:cNvPicPr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3343275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263.2pt;height:141.8pt;mso-wrap-distance-left:0.0pt;mso-wrap-distance-top:0.0pt;mso-wrap-distance-right:0.0pt;mso-wrap-distance-bottom:0.0pt;" stroked="f" strokeweight="0.75pt">
                <v:path textboxrect="0,0,0,0"/>
                <v:imagedata r:id="rId65" o:title=""/>
              </v:shape>
            </w:pict>
          </mc:Fallback>
        </mc:AlternateContent>
      </w:r>
    </w:p>
    <w:p w14:paraId="7C5D74E3" w14:textId="77777777" w:rsidR="001D130E" w:rsidRDefault="001D130E">
      <w:pPr>
        <w:spacing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285A188F" w14:textId="77777777" w:rsidR="001D130E" w:rsidRDefault="001D130E">
      <w:pPr>
        <w:spacing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236CF59A" w14:textId="77777777" w:rsidR="001D130E" w:rsidRDefault="00000000">
      <w:pPr>
        <w:spacing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Третья часть.</w:t>
      </w:r>
    </w:p>
    <w:p w14:paraId="2616CBA5" w14:textId="77777777" w:rsidR="001D130E" w:rsidRDefault="001D130E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538F4358" w14:textId="378073D7" w:rsidR="001D130E" w:rsidRDefault="00000000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Третья часть –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Scherzo</w:t>
      </w:r>
      <w:r w:rsidR="00B0580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(с итал. «шутка») написана в темпе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Allegro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 Скерцо введено Бетховеном взамен менуэта.  Акцентировка на относительно слабых тактовых долях подчеркивает задорный и игривый характер музыки. Объединение маркированных восьмых в одну сторону смычка –вверх (2,3,4 такты) придаст основной теме легкость и свободу звучания.</w:t>
      </w:r>
    </w:p>
    <w:p w14:paraId="3A176EF8" w14:textId="77777777" w:rsidR="001D130E" w:rsidRDefault="00000000">
      <w:pPr>
        <w:spacing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15A983A3" wp14:editId="232BCA80">
                <wp:extent cx="4897113" cy="2266950"/>
                <wp:effectExtent l="0" t="0" r="0" b="0"/>
                <wp:docPr id="29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4897113" cy="226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385.6pt;height:178.5pt;mso-wrap-distance-left:0.0pt;mso-wrap-distance-top:0.0pt;mso-wrap-distance-right:0.0pt;mso-wrap-distance-bottom:0.0pt;" stroked="f">
                <v:path textboxrect="0,0,0,0"/>
                <v:imagedata r:id="rId67" o:title=""/>
              </v:shape>
            </w:pict>
          </mc:Fallback>
        </mc:AlternateContent>
      </w:r>
    </w:p>
    <w:p w14:paraId="3008FE6E" w14:textId="77777777" w:rsidR="001D130E" w:rsidRDefault="001D130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4158FBC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Маркатированные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восьмые у скрипок должны звучать чётко и без ощущения ускорения.</w:t>
      </w:r>
    </w:p>
    <w:p w14:paraId="2A380DF8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Чтобы получились нюансы, выписанные автором, новый контрастный нюанс следует играть чуть позже, через маленькую цезуру, не подготавливая его.</w:t>
      </w:r>
    </w:p>
    <w:p w14:paraId="437CA16F" w14:textId="77777777" w:rsidR="001D130E" w:rsidRDefault="00000000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62045283" wp14:editId="5ADE4667">
                <wp:extent cx="3395014" cy="1971675"/>
                <wp:effectExtent l="0" t="0" r="0" b="0"/>
                <wp:docPr id="30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</pic:nvPicPr>
                      <pic:blipFill>
                        <a:blip r:embed="rId68"/>
                        <a:stretch/>
                      </pic:blipFill>
                      <pic:spPr bwMode="auto">
                        <a:xfrm>
                          <a:off x="0" y="0"/>
                          <a:ext cx="3395014" cy="197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267.3pt;height:155.2pt;mso-wrap-distance-left:0.0pt;mso-wrap-distance-top:0.0pt;mso-wrap-distance-right:0.0pt;mso-wrap-distance-bottom:0.0pt;" stroked="f">
                <v:path textboxrect="0,0,0,0"/>
                <v:imagedata r:id="rId69" o:title=""/>
              </v:shape>
            </w:pict>
          </mc:Fallback>
        </mc:AlternateContent>
      </w:r>
    </w:p>
    <w:p w14:paraId="1F49FDF6" w14:textId="5C00070E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Sub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0580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iano</w:t>
      </w:r>
      <w:r w:rsidR="00B058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(в 15 такте) не должно готовиться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diminuendo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Ход из восьмых у всего квартета нужно довести до конца 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cresc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., а р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iano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сыграть через небольшую цезуру.</w:t>
      </w:r>
    </w:p>
    <w:p w14:paraId="74A089A6" w14:textId="77777777" w:rsidR="001D130E" w:rsidRDefault="00000000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1C3FBCF4" wp14:editId="5440A6D2">
                <wp:extent cx="4365625" cy="2365375"/>
                <wp:effectExtent l="0" t="0" r="0" b="0"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365625" cy="2365375"/>
                          <a:chOff x="0" y="0"/>
                          <a:chExt cx="6875" cy="3724"/>
                        </a:xfrm>
                      </wpg:grpSpPr>
                      <pic:pic xmlns:pic="http://schemas.openxmlformats.org/drawingml/2006/picture">
                        <pic:nvPicPr>
                          <pic:cNvPr id="518475921" name="Рисунок 518475921"/>
                          <pic:cNvPicPr/>
                        </pic:nvPicPr>
                        <pic:blipFill>
                          <a:blip r:embed="rId70"/>
                          <a:srcRect r="12727"/>
                          <a:stretch/>
                        </pic:blipFill>
                        <pic:spPr bwMode="auto">
                          <a:xfrm>
                            <a:off x="0" y="0"/>
                            <a:ext cx="6000" cy="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" o:spid="_x0000_s0000" style="width:343.8pt;height:186.2pt;mso-wrap-distance-left:0.0pt;mso-wrap-distance-top:0.0pt;mso-wrap-distance-right:0.0pt;mso-wrap-distance-bottom:0.0pt;" coordorigin="0,0" coordsize="68,37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1" o:spid="_x0000_s31" type="#_x0000_t75" style="position:absolute;left:0;top:0;width:60;height:37;" stroked="f">
                  <v:path textboxrect="0,0,0,0"/>
                  <v:imagedata r:id="rId71" o:title=""/>
                </v:shape>
              </v:group>
            </w:pict>
          </mc:Fallback>
        </mc:AlternateContent>
      </w:r>
    </w:p>
    <w:p w14:paraId="4DCDA9DA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Проявленные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sforzato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виолончели, а позже у альта и четкие синкопы скрипок подчеркнут смещение долей и игривость мелодии.</w:t>
      </w:r>
    </w:p>
    <w:p w14:paraId="65F9F678" w14:textId="77777777" w:rsidR="001D130E" w:rsidRDefault="001D130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715779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4F4C9962" wp14:editId="48A52F4D">
                <wp:extent cx="2543175" cy="1743075"/>
                <wp:effectExtent l="19050" t="0" r="9525" b="0"/>
                <wp:docPr id="32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</pic:nvPicPr>
                      <pic:blipFill>
                        <a:blip r:embed="rId72"/>
                        <a:stretch/>
                      </pic:blipFill>
                      <pic:spPr bwMode="auto">
                        <a:xfrm>
                          <a:off x="0" y="0"/>
                          <a:ext cx="2543175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200.2pt;height:137.2pt;mso-wrap-distance-left:0.0pt;mso-wrap-distance-top:0.0pt;mso-wrap-distance-right:0.0pt;mso-wrap-distance-bottom:0.0pt;" stroked="f" strokeweight="0.75pt">
                <v:path textboxrect="0,0,0,0"/>
                <v:imagedata r:id="rId7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041469A1" wp14:editId="1E24F200">
                <wp:extent cx="3381375" cy="1562100"/>
                <wp:effectExtent l="19050" t="0" r="9525" b="0"/>
                <wp:docPr id="33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</pic:nvPicPr>
                      <pic:blipFill>
                        <a:blip r:embed="rId74"/>
                        <a:stretch/>
                      </pic:blipFill>
                      <pic:spPr bwMode="auto">
                        <a:xfrm>
                          <a:off x="0" y="0"/>
                          <a:ext cx="3381375" cy="156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266.2pt;height:123.0pt;mso-wrap-distance-left:0.0pt;mso-wrap-distance-top:0.0pt;mso-wrap-distance-right:0.0pt;mso-wrap-distance-bottom:0.0pt;" stroked="f" strokeweight="0.75pt">
                <v:path textboxrect="0,0,0,0"/>
                <v:imagedata r:id="rId75" o:title=""/>
              </v:shape>
            </w:pict>
          </mc:Fallback>
        </mc:AlternateContent>
      </w:r>
    </w:p>
    <w:p w14:paraId="34359CCB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фоне трели первой скрипки у трех голосов идет скачущая мелодия, сопровождающаяся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sforzato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к развитию которой присоединяется и первая скрипка. Важно каждую взятую восьмую и синкопу играть вместе всем квартетом. Каждая атака вместе сыгранной ноты должна совпадать.</w:t>
      </w:r>
    </w:p>
    <w:p w14:paraId="07CCD770" w14:textId="77777777" w:rsidR="001D130E" w:rsidRDefault="00000000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0A64996F" wp14:editId="505EE9FA">
                <wp:extent cx="1895475" cy="1905000"/>
                <wp:effectExtent l="0" t="0" r="0" b="0"/>
                <wp:docPr id="34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</pic:nvPicPr>
                      <pic:blipFill>
                        <a:blip r:embed="rId76"/>
                        <a:stretch/>
                      </pic:blipFill>
                      <pic:spPr bwMode="auto">
                        <a:xfrm>
                          <a:off x="0" y="0"/>
                          <a:ext cx="1895474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149.2pt;height:150.0pt;mso-wrap-distance-left:0.0pt;mso-wrap-distance-top:0.0pt;mso-wrap-distance-right:0.0pt;mso-wrap-distance-bottom:0.0pt;" stroked="f">
                <v:path textboxrect="0,0,0,0"/>
                <v:imagedata r:id="rId7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6442ED91" wp14:editId="76A0B408">
                <wp:extent cx="3876675" cy="1771650"/>
                <wp:effectExtent l="0" t="0" r="0" b="0"/>
                <wp:docPr id="35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</pic:nvPicPr>
                      <pic:blipFill>
                        <a:blip r:embed="rId78"/>
                        <a:stretch/>
                      </pic:blipFill>
                      <pic:spPr bwMode="auto">
                        <a:xfrm>
                          <a:off x="0" y="0"/>
                          <a:ext cx="3876675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305.2pt;height:139.5pt;mso-wrap-distance-left:0.0pt;mso-wrap-distance-top:0.0pt;mso-wrap-distance-right:0.0pt;mso-wrap-distance-bottom:0.0pt;" stroked="f">
                <v:path textboxrect="0,0,0,0"/>
                <v:imagedata r:id="rId79" o:title=""/>
              </v:shape>
            </w:pict>
          </mc:Fallback>
        </mc:AlternateContent>
      </w:r>
    </w:p>
    <w:p w14:paraId="5871A64C" w14:textId="21F43C2F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Попарно голоса второй скрипки, альта и виолончели играют смещенные </w:t>
      </w:r>
      <w:r w:rsidR="00B0580B">
        <w:rPr>
          <w:rFonts w:ascii="Times New Roman" w:hAnsi="Times New Roman" w:cs="Times New Roman"/>
          <w:color w:val="000000" w:themeColor="text1"/>
          <w:sz w:val="28"/>
          <w:szCs w:val="28"/>
        </w:rPr>
        <w:t>синкопированные доли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sforzando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Их следует выполнять очень точно.</w:t>
      </w:r>
    </w:p>
    <w:p w14:paraId="1B059DCF" w14:textId="77777777" w:rsidR="001D130E" w:rsidRDefault="00000000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0E278761" wp14:editId="1D813A14">
                <wp:extent cx="2952224" cy="2095500"/>
                <wp:effectExtent l="0" t="0" r="0" b="0"/>
                <wp:docPr id="36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</pic:nvPicPr>
                      <pic:blipFill>
                        <a:blip r:embed="rId80"/>
                        <a:stretch/>
                      </pic:blipFill>
                      <pic:spPr bwMode="auto">
                        <a:xfrm>
                          <a:off x="0" y="0"/>
                          <a:ext cx="2952224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232.5pt;height:165.0pt;mso-wrap-distance-left:0.0pt;mso-wrap-distance-top:0.0pt;mso-wrap-distance-right:0.0pt;mso-wrap-distance-bottom:0.0pt;" stroked="f">
                <v:path textboxrect="0,0,0,0"/>
                <v:imagedata r:id="rId8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019DE0B2" wp14:editId="20C1AE75">
                <wp:extent cx="2495550" cy="2126750"/>
                <wp:effectExtent l="0" t="0" r="0" b="0"/>
                <wp:docPr id="37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</pic:nvPicPr>
                      <pic:blipFill>
                        <a:blip r:embed="rId82"/>
                        <a:stretch/>
                      </pic:blipFill>
                      <pic:spPr bwMode="auto">
                        <a:xfrm>
                          <a:off x="0" y="0"/>
                          <a:ext cx="2495550" cy="212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196.5pt;height:167.5pt;mso-wrap-distance-left:0.0pt;mso-wrap-distance-top:0.0pt;mso-wrap-distance-right:0.0pt;mso-wrap-distance-bottom:0.0pt;" stroked="f">
                <v:path textboxrect="0,0,0,0"/>
                <v:imagedata r:id="rId83" o:title=""/>
              </v:shape>
            </w:pict>
          </mc:Fallback>
        </mc:AlternateContent>
      </w:r>
    </w:p>
    <w:p w14:paraId="4183CCC4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Далее из затаенного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piano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построенного четкими восьмыми, идет огромное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crescendo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которое приводит к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fortissimo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после, к внезапному завершению 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piano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Здесь важна внезапная градация нюансов, их выполнение.</w:t>
      </w:r>
    </w:p>
    <w:p w14:paraId="78534860" w14:textId="77777777" w:rsidR="001D130E" w:rsidRDefault="001D130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E0C8E87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414E9546" wp14:editId="7EC16A71">
                <wp:extent cx="4664009" cy="2047875"/>
                <wp:effectExtent l="0" t="0" r="0" b="0"/>
                <wp:docPr id="38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</pic:nvPicPr>
                      <pic:blipFill>
                        <a:blip r:embed="rId84"/>
                        <a:stretch/>
                      </pic:blipFill>
                      <pic:spPr bwMode="auto">
                        <a:xfrm>
                          <a:off x="0" y="0"/>
                          <a:ext cx="4664009" cy="204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367.2pt;height:161.2pt;mso-wrap-distance-left:0.0pt;mso-wrap-distance-top:0.0pt;mso-wrap-distance-right:0.0pt;mso-wrap-distance-bottom:0.0pt;" stroked="f">
                <v:path textboxrect="0,0,0,0"/>
                <v:imagedata r:id="rId85" o:title=""/>
              </v:shape>
            </w:pict>
          </mc:Fallback>
        </mc:AlternateContent>
      </w:r>
    </w:p>
    <w:p w14:paraId="32C48A11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5D1D68A3" wp14:editId="4C440B28">
                <wp:extent cx="5599309" cy="2152650"/>
                <wp:effectExtent l="0" t="0" r="0" b="0"/>
                <wp:docPr id="39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/>
                        </pic:cNvPicPr>
                      </pic:nvPicPr>
                      <pic:blipFill>
                        <a:blip r:embed="rId86"/>
                        <a:stretch/>
                      </pic:blipFill>
                      <pic:spPr bwMode="auto">
                        <a:xfrm>
                          <a:off x="0" y="0"/>
                          <a:ext cx="5599309" cy="215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440.9pt;height:169.5pt;mso-wrap-distance-left:0.0pt;mso-wrap-distance-top:0.0pt;mso-wrap-distance-right:0.0pt;mso-wrap-distance-bottom:0.0pt;" stroked="f">
                <v:path textboxrect="0,0,0,0"/>
                <v:imagedata r:id="rId87" o:title=""/>
              </v:shape>
            </w:pict>
          </mc:Fallback>
        </mc:AlternateContent>
      </w:r>
    </w:p>
    <w:p w14:paraId="38F16A6B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Средний раздел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Trio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требует от первого скрипача ловкость и легкость в движениях правой руки. Лучше всего использовать середину смычка для более удобных и быстрых переносов руки со струны на струну.</w:t>
      </w:r>
    </w:p>
    <w:p w14:paraId="208C6636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696CE47B" wp14:editId="1186328E">
                <wp:extent cx="5600700" cy="2120341"/>
                <wp:effectExtent l="0" t="0" r="0" b="0"/>
                <wp:docPr id="40" name="Рисунок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/>
                        </pic:cNvPicPr>
                      </pic:nvPicPr>
                      <pic:blipFill>
                        <a:blip r:embed="rId88"/>
                        <a:stretch/>
                      </pic:blipFill>
                      <pic:spPr bwMode="auto">
                        <a:xfrm>
                          <a:off x="0" y="0"/>
                          <a:ext cx="5600700" cy="2120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441.0pt;height:167.0pt;mso-wrap-distance-left:0.0pt;mso-wrap-distance-top:0.0pt;mso-wrap-distance-right:0.0pt;mso-wrap-distance-bottom:0.0pt;" stroked="f">
                <v:path textboxrect="0,0,0,0"/>
                <v:imagedata r:id="rId89" o:title=""/>
              </v:shape>
            </w:pict>
          </mc:Fallback>
        </mc:AlternateContent>
      </w:r>
    </w:p>
    <w:p w14:paraId="4539E934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Вторая скрипка, альт и виолончель мягко играют с первой скрипкой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forte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piano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продолжают подголосок четвертями. </w:t>
      </w:r>
    </w:p>
    <w:p w14:paraId="59B44396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Окончание трио неожиданно в миноре и 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fortissimo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синкопированными долями из основной темы скерцо.</w:t>
      </w:r>
    </w:p>
    <w:p w14:paraId="7391A735" w14:textId="77777777" w:rsidR="001D130E" w:rsidRDefault="00000000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644E2C54" wp14:editId="26077BF1">
                <wp:extent cx="3330965" cy="1905000"/>
                <wp:effectExtent l="0" t="0" r="0" b="0"/>
                <wp:docPr id="41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/>
                        </pic:cNvPicPr>
                      </pic:nvPicPr>
                      <pic:blipFill>
                        <a:blip r:embed="rId90"/>
                        <a:stretch/>
                      </pic:blipFill>
                      <pic:spPr bwMode="auto">
                        <a:xfrm>
                          <a:off x="0" y="0"/>
                          <a:ext cx="3330965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262.3pt;height:150.0pt;mso-wrap-distance-left:0.0pt;mso-wrap-distance-top:0.0pt;mso-wrap-distance-right:0.0pt;mso-wrap-distance-bottom:0.0pt;" stroked="f">
                <v:path textboxrect="0,0,0,0"/>
                <v:imagedata r:id="rId91" o:title=""/>
              </v:shape>
            </w:pict>
          </mc:Fallback>
        </mc:AlternateContent>
      </w:r>
    </w:p>
    <w:p w14:paraId="35C894AA" w14:textId="77777777" w:rsidR="001D130E" w:rsidRDefault="001D130E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AFC13B3" w14:textId="77777777" w:rsidR="001D130E" w:rsidRDefault="001D130E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38CA0FA" w14:textId="77777777" w:rsidR="001D130E" w:rsidRDefault="0000000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Четвертая часть.</w:t>
      </w:r>
    </w:p>
    <w:p w14:paraId="250886D7" w14:textId="77777777" w:rsidR="001D130E" w:rsidRDefault="001D130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329AEC9" w14:textId="21651D49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Название вступительного </w:t>
      </w:r>
      <w:r w:rsidR="00B0580B">
        <w:rPr>
          <w:rFonts w:ascii="Times New Roman" w:hAnsi="Times New Roman" w:cs="Times New Roman"/>
          <w:color w:val="000000" w:themeColor="text1"/>
          <w:sz w:val="28"/>
          <w:szCs w:val="28"/>
        </w:rPr>
        <w:t>раздела финала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Malinconia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(грусть, тоска, меланхолия) указывает на правильное понимание особенностей его интерпретации. Благородная сдержанность чувства, «доверительность» высказывания очень выразительны в указанной нюансировке –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sempre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pianissimo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1233635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082A95D6" wp14:editId="64C2D894">
                <wp:extent cx="6096000" cy="2098216"/>
                <wp:effectExtent l="0" t="0" r="0" b="0"/>
                <wp:docPr id="42" name="Рисунок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/>
                        </pic:cNvPicPr>
                      </pic:nvPicPr>
                      <pic:blipFill>
                        <a:blip r:embed="rId92"/>
                        <a:stretch/>
                      </pic:blipFill>
                      <pic:spPr bwMode="auto">
                        <a:xfrm>
                          <a:off x="0" y="0"/>
                          <a:ext cx="6096000" cy="2098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480.0pt;height:165.2pt;mso-wrap-distance-left:0.0pt;mso-wrap-distance-top:0.0pt;mso-wrap-distance-right:0.0pt;mso-wrap-distance-bottom:0.0pt;" stroked="f">
                <v:path textboxrect="0,0,0,0"/>
                <v:imagedata r:id="rId93" o:title=""/>
              </v:shape>
            </w:pict>
          </mc:Fallback>
        </mc:AlternateContent>
      </w:r>
    </w:p>
    <w:p w14:paraId="3EE332EC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Октавное сопоставление первых четырех тактов со следующими четырьмя дает свой колористический оттенок – светлые тона сменяются слегка сумрачными. В этом вступлении нужно стремиться к четкому, но не сухому звучанию маркированных восьмых в одну сторону смычка. Важно выдерживать четверть и восьмые, чувствуя пульсацию шестнадцатыми. Также и с тридцать второй, оба голоса должны четко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предслышать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вместе эти длительности и по показу брать их вместе. </w:t>
      </w:r>
    </w:p>
    <w:p w14:paraId="2D254CE5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третьем проведении требуется уплотнение звука у трех голосов.</w:t>
      </w:r>
    </w:p>
    <w:p w14:paraId="0B03C53C" w14:textId="77777777" w:rsidR="001D130E" w:rsidRDefault="00000000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21FB9B8E" wp14:editId="4C8B5EBE">
                <wp:extent cx="2409825" cy="1911241"/>
                <wp:effectExtent l="0" t="0" r="0" b="0"/>
                <wp:docPr id="43" name="Рисуно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/>
                        </pic:cNvPicPr>
                      </pic:nvPicPr>
                      <pic:blipFill>
                        <a:blip r:embed="rId94"/>
                        <a:stretch/>
                      </pic:blipFill>
                      <pic:spPr bwMode="auto">
                        <a:xfrm>
                          <a:off x="0" y="0"/>
                          <a:ext cx="2409825" cy="1911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189.8pt;height:150.5pt;mso-wrap-distance-left:0.0pt;mso-wrap-distance-top:0.0pt;mso-wrap-distance-right:0.0pt;mso-wrap-distance-bottom:0.0pt;" stroked="f">
                <v:path textboxrect="0,0,0,0"/>
                <v:imagedata r:id="rId95" o:title=""/>
              </v:shape>
            </w:pict>
          </mc:Fallback>
        </mc:AlternateContent>
      </w:r>
    </w:p>
    <w:p w14:paraId="2AB252AF" w14:textId="77777777" w:rsidR="001D130E" w:rsidRDefault="001D130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161ACCC8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Далее следуют контрастные смены нюансов 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subito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требующее особую согласованность в квартетной игре. </w:t>
      </w:r>
    </w:p>
    <w:p w14:paraId="1D2ED9E4" w14:textId="77777777" w:rsidR="001D130E" w:rsidRDefault="00000000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19BE75CB" wp14:editId="3AB9AD43">
                <wp:extent cx="3219450" cy="2338080"/>
                <wp:effectExtent l="0" t="0" r="0" b="0"/>
                <wp:docPr id="44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/>
                        </pic:cNvPicPr>
                      </pic:nvPicPr>
                      <pic:blipFill>
                        <a:blip r:embed="rId96"/>
                        <a:stretch/>
                      </pic:blipFill>
                      <pic:spPr bwMode="auto">
                        <a:xfrm>
                          <a:off x="0" y="0"/>
                          <a:ext cx="3219449" cy="233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253.5pt;height:184.1pt;mso-wrap-distance-left:0.0pt;mso-wrap-distance-top:0.0pt;mso-wrap-distance-right:0.0pt;mso-wrap-distance-bottom:0.0pt;" stroked="f">
                <v:path textboxrect="0,0,0,0"/>
                <v:imagedata r:id="rId97" o:title=""/>
              </v:shape>
            </w:pict>
          </mc:Fallback>
        </mc:AlternateContent>
      </w:r>
    </w:p>
    <w:p w14:paraId="2969D360" w14:textId="3292E77B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Сила и характер проведения половинной ноты 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piano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forte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разный. Украшение перед нотой у скрипок тоже по характеру и силе звука довольно разные. Перед взятием следующего аккорда необходим маленький люфт. </w:t>
      </w:r>
      <w:r w:rsidR="00B0580B">
        <w:rPr>
          <w:rFonts w:ascii="Times New Roman" w:hAnsi="Times New Roman" w:cs="Times New Roman"/>
          <w:color w:val="000000" w:themeColor="text1"/>
          <w:sz w:val="28"/>
          <w:szCs w:val="28"/>
        </w:rPr>
        <w:t>В частности,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переноса первому скрипачу смычка с одной струны на другую. Важно додерживать половинную ноту до конца в нюансе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forte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а не «отпускать» её к концу.</w:t>
      </w:r>
    </w:p>
    <w:p w14:paraId="5BDED1A8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нюансе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piano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фугато. Необходимо показать начало каждого проведения.</w:t>
      </w:r>
    </w:p>
    <w:p w14:paraId="0E1DF453" w14:textId="77777777" w:rsidR="001D130E" w:rsidRDefault="001D130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E32C2E9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0038A5E1" wp14:editId="1840679B">
                <wp:extent cx="3152775" cy="1552575"/>
                <wp:effectExtent l="0" t="0" r="0" b="0"/>
                <wp:docPr id="45" name="Рисуно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/>
                        </pic:cNvPicPr>
                      </pic:nvPicPr>
                      <pic:blipFill>
                        <a:blip r:embed="rId98"/>
                        <a:stretch/>
                      </pic:blipFill>
                      <pic:spPr bwMode="auto">
                        <a:xfrm>
                          <a:off x="0" y="0"/>
                          <a:ext cx="315277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248.2pt;height:122.2pt;mso-wrap-distance-left:0.0pt;mso-wrap-distance-top:0.0pt;mso-wrap-distance-right:0.0pt;mso-wrap-distance-bottom:0.0pt;" stroked="f">
                <v:path textboxrect="0,0,0,0"/>
                <v:imagedata r:id="rId9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79D367FE" wp14:editId="3E497CCE">
                <wp:extent cx="1247775" cy="1733550"/>
                <wp:effectExtent l="0" t="0" r="0" b="0"/>
                <wp:docPr id="46" name="Рисунок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/>
                        </pic:cNvPicPr>
                      </pic:nvPicPr>
                      <pic:blipFill>
                        <a:blip r:embed="rId100"/>
                        <a:stretch/>
                      </pic:blipFill>
                      <pic:spPr bwMode="auto">
                        <a:xfrm>
                          <a:off x="0" y="0"/>
                          <a:ext cx="1247775" cy="173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98.2pt;height:136.5pt;mso-wrap-distance-left:0.0pt;mso-wrap-distance-top:0.0pt;mso-wrap-distance-right:0.0pt;mso-wrap-distance-bottom:0.0pt;" stroked="f">
                <v:path textboxrect="0,0,0,0"/>
                <v:imagedata r:id="rId101" o:title=""/>
              </v:shape>
            </w:pict>
          </mc:Fallback>
        </mc:AlternateContent>
      </w:r>
    </w:p>
    <w:p w14:paraId="6C6C254E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конце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Malinconia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идет восхождение от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pianissimo</w:t>
      </w:r>
      <w:r w:rsidRPr="002174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fortissimo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 бас накладывает аккорд из трех голосов. Начинаться восхождение должно от очень затаенного звука, но сконцентрированного. Постепенно нарастает напряжение в звуке вместе с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crescendo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0BE0182D" w14:textId="77777777" w:rsidR="001D130E" w:rsidRDefault="00000000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2445CEB8" wp14:editId="25182131">
                <wp:extent cx="4829175" cy="2327313"/>
                <wp:effectExtent l="0" t="0" r="0" b="0"/>
                <wp:docPr id="47" name="Рисуно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/>
                        <pic:cNvPicPr>
                          <a:picLocks noChangeAspect="1"/>
                        </pic:cNvPicPr>
                      </pic:nvPicPr>
                      <pic:blipFill>
                        <a:blip r:embed="rId102"/>
                        <a:stretch/>
                      </pic:blipFill>
                      <pic:spPr bwMode="auto">
                        <a:xfrm>
                          <a:off x="0" y="0"/>
                          <a:ext cx="4829175" cy="2327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380.2pt;height:183.3pt;mso-wrap-distance-left:0.0pt;mso-wrap-distance-top:0.0pt;mso-wrap-distance-right:0.0pt;mso-wrap-distance-bottom:0.0pt;" stroked="f">
                <v:path textboxrect="0,0,0,0"/>
                <v:imagedata r:id="rId103" o:title=""/>
              </v:shape>
            </w:pict>
          </mc:Fallback>
        </mc:AlternateContent>
      </w:r>
    </w:p>
    <w:p w14:paraId="2F0C2D1F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главного аккорда 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ff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 сделать люфт и 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piano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маленькой фразой затаить вопрос.</w:t>
      </w:r>
    </w:p>
    <w:p w14:paraId="012BCFA3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Переход</w:t>
      </w:r>
      <w:r w:rsidRPr="00217495">
        <w:rPr>
          <w:rFonts w:ascii="Times New Roman" w:hAnsi="Times New Roman" w:cs="Times New Roman"/>
          <w:color w:val="000000" w:themeColor="text1"/>
          <w:sz w:val="28"/>
          <w:szCs w:val="28"/>
          <w:lang w:val="it-IT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</w:t>
      </w:r>
      <w:r w:rsidRPr="00217495">
        <w:rPr>
          <w:rFonts w:ascii="Times New Roman" w:hAnsi="Times New Roman" w:cs="Times New Roman"/>
          <w:color w:val="000000" w:themeColor="text1"/>
          <w:sz w:val="28"/>
          <w:szCs w:val="28"/>
          <w:lang w:val="it-IT"/>
        </w:rPr>
        <w:t xml:space="preserve"> Malinconia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217495">
        <w:rPr>
          <w:rFonts w:ascii="Times New Roman" w:hAnsi="Times New Roman" w:cs="Times New Roman"/>
          <w:color w:val="000000" w:themeColor="text1"/>
          <w:sz w:val="28"/>
          <w:szCs w:val="28"/>
          <w:lang w:val="it-IT"/>
        </w:rPr>
        <w:t xml:space="preserve"> Allegretto quasi Allegro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происходит</w:t>
      </w:r>
      <w:r w:rsidRPr="00217495">
        <w:rPr>
          <w:rFonts w:ascii="Times New Roman" w:hAnsi="Times New Roman" w:cs="Times New Roman"/>
          <w:color w:val="000000" w:themeColor="text1"/>
          <w:sz w:val="28"/>
          <w:szCs w:val="28"/>
          <w:lang w:val="it-IT"/>
        </w:rPr>
        <w:t xml:space="preserve"> </w:t>
      </w:r>
      <w:proofErr w:type="spellStart"/>
      <w:r w:rsidRPr="00217495">
        <w:rPr>
          <w:rFonts w:ascii="Times New Roman" w:hAnsi="Times New Roman" w:cs="Times New Roman"/>
          <w:color w:val="000000" w:themeColor="text1"/>
          <w:sz w:val="28"/>
          <w:szCs w:val="28"/>
          <w:lang w:val="it-IT"/>
        </w:rPr>
        <w:t>attaca</w:t>
      </w:r>
      <w:proofErr w:type="spellEnd"/>
      <w:r w:rsidRPr="00217495">
        <w:rPr>
          <w:rFonts w:ascii="Times New Roman" w:hAnsi="Times New Roman" w:cs="Times New Roman"/>
          <w:color w:val="000000" w:themeColor="text1"/>
          <w:sz w:val="28"/>
          <w:szCs w:val="28"/>
          <w:lang w:val="it-IT"/>
        </w:rPr>
        <w:t xml:space="preserve"> subito,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без</w:t>
      </w:r>
      <w:r w:rsidRPr="00217495">
        <w:rPr>
          <w:rFonts w:ascii="Times New Roman" w:hAnsi="Times New Roman" w:cs="Times New Roman"/>
          <w:color w:val="000000" w:themeColor="text1"/>
          <w:sz w:val="28"/>
          <w:szCs w:val="28"/>
          <w:lang w:val="it-IT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перерыва</w:t>
      </w:r>
      <w:r w:rsidRPr="00217495">
        <w:rPr>
          <w:rFonts w:ascii="Times New Roman" w:hAnsi="Times New Roman" w:cs="Times New Roman"/>
          <w:color w:val="000000" w:themeColor="text1"/>
          <w:sz w:val="28"/>
          <w:szCs w:val="28"/>
          <w:lang w:val="it-IT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Быстрый раздел финала праздничного характера, беззаботно веселого. В неоднократно повторяющейся тематической фразе исполнителям стоит соразмерить динамику различных по длительности акцентированных звуков аккомпанемента и ведущего голоса.</w:t>
      </w:r>
    </w:p>
    <w:p w14:paraId="08C95DBC" w14:textId="77777777" w:rsidR="001D130E" w:rsidRDefault="00000000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29BE1F0E" wp14:editId="7DBA3625">
                <wp:extent cx="6183829" cy="2114550"/>
                <wp:effectExtent l="0" t="0" r="0" b="0"/>
                <wp:docPr id="48" name="Рисунок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/>
                        </pic:cNvPicPr>
                      </pic:nvPicPr>
                      <pic:blipFill>
                        <a:blip r:embed="rId104"/>
                        <a:stretch/>
                      </pic:blipFill>
                      <pic:spPr bwMode="auto">
                        <a:xfrm>
                          <a:off x="0" y="0"/>
                          <a:ext cx="6183829" cy="211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486.9pt;height:166.5pt;mso-wrap-distance-left:0.0pt;mso-wrap-distance-top:0.0pt;mso-wrap-distance-right:0.0pt;mso-wrap-distance-bottom:0.0pt;" stroked="f">
                <v:path textboxrect="0,0,0,0"/>
                <v:imagedata r:id="rId105" o:title=""/>
              </v:shape>
            </w:pict>
          </mc:Fallback>
        </mc:AlternateContent>
      </w:r>
    </w:p>
    <w:p w14:paraId="301DADA5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Кружевные шестнадцатые первой скрипки должны звучать легко и непринужденно. Также и аккорды у трех нижних голосов не должны перегружать звучание квартета целиком. Их надо играть свободно и слитно.</w:t>
      </w:r>
    </w:p>
    <w:p w14:paraId="7D9B68B2" w14:textId="1B3EC24E" w:rsidR="001D130E" w:rsidRDefault="00000000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Небольшое фугато обязательно </w:t>
      </w:r>
      <w:r w:rsidR="00B0580B">
        <w:rPr>
          <w:rFonts w:ascii="Times New Roman" w:hAnsi="Times New Roman" w:cs="Times New Roman"/>
          <w:color w:val="000000" w:themeColor="text1"/>
          <w:sz w:val="28"/>
          <w:szCs w:val="28"/>
        </w:rPr>
        <w:t>нужно показать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каждому голосу, который проводит тему.</w:t>
      </w:r>
    </w:p>
    <w:p w14:paraId="4E0C5D60" w14:textId="77777777" w:rsidR="001D130E" w:rsidRDefault="00000000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6BBC3661" wp14:editId="2E7F1AB4">
                <wp:extent cx="4105275" cy="1828800"/>
                <wp:effectExtent l="0" t="0" r="0" b="0"/>
                <wp:docPr id="49" name="Рисунок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06"/>
                        <a:stretch/>
                      </pic:blipFill>
                      <pic:spPr bwMode="auto">
                        <a:xfrm>
                          <a:off x="0" y="0"/>
                          <a:ext cx="4105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323.2pt;height:144.0pt;mso-wrap-distance-left:0.0pt;mso-wrap-distance-top:0.0pt;mso-wrap-distance-right:0.0pt;mso-wrap-distance-bottom:0.0pt;" stroked="f">
                <v:path textboxrect="0,0,0,0"/>
                <v:imagedata r:id="rId10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5D3041C8" wp14:editId="1F58800F">
                <wp:extent cx="1514475" cy="1838325"/>
                <wp:effectExtent l="0" t="0" r="0" b="0"/>
                <wp:docPr id="50" name="Рисунок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/>
                        </pic:cNvPicPr>
                      </pic:nvPicPr>
                      <pic:blipFill>
                        <a:blip r:embed="rId108"/>
                        <a:stretch/>
                      </pic:blipFill>
                      <pic:spPr bwMode="auto">
                        <a:xfrm>
                          <a:off x="0" y="0"/>
                          <a:ext cx="1514475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119.2pt;height:144.8pt;mso-wrap-distance-left:0.0pt;mso-wrap-distance-top:0.0pt;mso-wrap-distance-right:0.0pt;mso-wrap-distance-bottom:0.0pt;" stroked="f">
                <v:path textboxrect="0,0,0,0"/>
                <v:imagedata r:id="rId109" o:title=""/>
              </v:shape>
            </w:pict>
          </mc:Fallback>
        </mc:AlternateContent>
      </w:r>
    </w:p>
    <w:p w14:paraId="4B6712E7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Каждый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квартетист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должен стремиться к сохранению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общего  темпа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четкости шестнадцатых. Все должны стремиться к одинаковому штриху.</w:t>
      </w:r>
    </w:p>
    <w:p w14:paraId="4C4CF864" w14:textId="0B792C5F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B0580B">
        <w:rPr>
          <w:rFonts w:ascii="Times New Roman" w:hAnsi="Times New Roman" w:cs="Times New Roman"/>
          <w:color w:val="000000" w:themeColor="text1"/>
          <w:sz w:val="28"/>
          <w:szCs w:val="28"/>
        </w:rPr>
        <w:t>букве 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переклички скрипок и альта следует четко выявить 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вызвучить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 При этом внутри такта есть маленькие вилочки, которые нужно показать.</w:t>
      </w:r>
    </w:p>
    <w:p w14:paraId="3FE1F151" w14:textId="77777777" w:rsidR="001D130E" w:rsidRDefault="00000000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2135703B" wp14:editId="1A1F446E">
                <wp:extent cx="2609850" cy="2287784"/>
                <wp:effectExtent l="0" t="0" r="0" b="0"/>
                <wp:docPr id="51" name="Рисунок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/>
                        </pic:cNvPicPr>
                      </pic:nvPicPr>
                      <pic:blipFill>
                        <a:blip r:embed="rId110"/>
                        <a:stretch/>
                      </pic:blipFill>
                      <pic:spPr bwMode="auto">
                        <a:xfrm>
                          <a:off x="0" y="0"/>
                          <a:ext cx="2609850" cy="2287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205.5pt;height:180.1pt;mso-wrap-distance-left:0.0pt;mso-wrap-distance-top:0.0pt;mso-wrap-distance-right:0.0pt;mso-wrap-distance-bottom:0.0pt;" stroked="f">
                <v:path textboxrect="0,0,0,0"/>
                <v:imagedata r:id="rId111" o:title=""/>
              </v:shape>
            </w:pict>
          </mc:Fallback>
        </mc:AlternateContent>
      </w:r>
    </w:p>
    <w:p w14:paraId="59F373DC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букве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важно чтобы восьмые нижних голосов совпадали с шестнадцатыми первой скрипки. Этот эпизод идет 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crescendo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BB0AB0B" w14:textId="77777777" w:rsidR="001D130E" w:rsidRDefault="00000000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3C90DDE4" wp14:editId="1C9D5AEF">
                <wp:extent cx="4524375" cy="1581150"/>
                <wp:effectExtent l="0" t="0" r="0" b="0"/>
                <wp:docPr id="52" name="Рисунок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/>
                        <pic:cNvPicPr>
                          <a:picLocks noChangeAspect="1"/>
                        </pic:cNvPicPr>
                      </pic:nvPicPr>
                      <pic:blipFill>
                        <a:blip r:embed="rId112"/>
                        <a:stretch/>
                      </pic:blipFill>
                      <pic:spPr bwMode="auto">
                        <a:xfrm>
                          <a:off x="0" y="0"/>
                          <a:ext cx="4524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356.2pt;height:124.5pt;mso-wrap-distance-left:0.0pt;mso-wrap-distance-top:0.0pt;mso-wrap-distance-right:0.0pt;mso-wrap-distance-bottom:0.0pt;" stroked="f">
                <v:path textboxrect="0,0,0,0"/>
                <v:imagedata r:id="rId113" o:title=""/>
              </v:shape>
            </w:pict>
          </mc:Fallback>
        </mc:AlternateContent>
      </w:r>
    </w:p>
    <w:p w14:paraId="739EA2F4" w14:textId="77777777" w:rsidR="001D130E" w:rsidRDefault="001D130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7DE6274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Предельно точно должна совпадать фигура, состоящая из шестнадцатых, которая проходит у всех голосов одновременно.</w:t>
      </w:r>
    </w:p>
    <w:p w14:paraId="1973C0B4" w14:textId="77777777" w:rsidR="001D130E" w:rsidRDefault="00000000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5BB633E7" wp14:editId="77F1FDC8">
                <wp:extent cx="1629966" cy="2819400"/>
                <wp:effectExtent l="0" t="0" r="0" b="0"/>
                <wp:docPr id="53" name="Рисунок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/>
                        <pic:cNvPicPr>
                          <a:picLocks noChangeAspect="1"/>
                        </pic:cNvPicPr>
                      </pic:nvPicPr>
                      <pic:blipFill>
                        <a:blip r:embed="rId114"/>
                        <a:stretch/>
                      </pic:blipFill>
                      <pic:spPr bwMode="auto">
                        <a:xfrm>
                          <a:off x="0" y="0"/>
                          <a:ext cx="1629966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128.3pt;height:222.0pt;mso-wrap-distance-left:0.0pt;mso-wrap-distance-top:0.0pt;mso-wrap-distance-right:0.0pt;mso-wrap-distance-bottom:0.0pt;" stroked="f">
                <v:path textboxrect="0,0,0,0"/>
                <v:imagedata r:id="rId115" o:title=""/>
              </v:shape>
            </w:pict>
          </mc:Fallback>
        </mc:AlternateContent>
      </w:r>
    </w:p>
    <w:p w14:paraId="08B47496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195 такте после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ферматного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такта возвращается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Tempo</w:t>
      </w:r>
      <w:r w:rsidRPr="002174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начальная тема 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pianissimo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DE96501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19A1CBD5" wp14:editId="6F156CB0">
                <wp:extent cx="5972175" cy="2043433"/>
                <wp:effectExtent l="0" t="0" r="0" b="0"/>
                <wp:docPr id="54" name="Рисунок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/>
                        <pic:cNvPicPr>
                          <a:picLocks noChangeAspect="1"/>
                        </pic:cNvPicPr>
                      </pic:nvPicPr>
                      <pic:blipFill>
                        <a:blip r:embed="rId116"/>
                        <a:stretch/>
                      </pic:blipFill>
                      <pic:spPr bwMode="auto">
                        <a:xfrm>
                          <a:off x="0" y="0"/>
                          <a:ext cx="5972175" cy="20434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470.2pt;height:160.9pt;mso-wrap-distance-left:0.0pt;mso-wrap-distance-top:0.0pt;mso-wrap-distance-right:0.0pt;mso-wrap-distance-bottom:0.0pt;" stroked="f">
                <v:path textboxrect="0,0,0,0"/>
                <v:imagedata r:id="rId117" o:title=""/>
              </v:shape>
            </w:pict>
          </mc:Fallback>
        </mc:AlternateContent>
      </w:r>
    </w:p>
    <w:p w14:paraId="4DD487EB" w14:textId="4AA0574F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Затем, после нескольких тактов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Allegro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снова два такта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Adagio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.Важно переключаться и </w:t>
      </w:r>
      <w:r w:rsidR="00B0580B">
        <w:rPr>
          <w:rFonts w:ascii="Times New Roman" w:hAnsi="Times New Roman" w:cs="Times New Roman"/>
          <w:color w:val="000000" w:themeColor="text1"/>
          <w:sz w:val="28"/>
          <w:szCs w:val="28"/>
        </w:rPr>
        <w:t>по характеру,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 звуку в тот образ, который исполняется.</w:t>
      </w:r>
    </w:p>
    <w:p w14:paraId="6D6F10D2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Перед окончанием в темпе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Prestissimo</w:t>
      </w:r>
      <w:r w:rsidRPr="002174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есть четыре такта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poco</w:t>
      </w:r>
      <w:r w:rsidRPr="002174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Adagio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Они будто ставят вопрос перед окончанием.</w:t>
      </w:r>
    </w:p>
    <w:p w14:paraId="58E528F2" w14:textId="77777777" w:rsidR="001D130E" w:rsidRDefault="00000000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23F792A0" wp14:editId="6BC0D32C">
                <wp:extent cx="5057775" cy="2646944"/>
                <wp:effectExtent l="0" t="0" r="0" b="0"/>
                <wp:docPr id="55" name="Рисунок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/>
                        <pic:cNvPicPr>
                          <a:picLocks noChangeAspect="1"/>
                        </pic:cNvPicPr>
                      </pic:nvPicPr>
                      <pic:blipFill>
                        <a:blip r:embed="rId118"/>
                        <a:stretch/>
                      </pic:blipFill>
                      <pic:spPr bwMode="auto">
                        <a:xfrm>
                          <a:off x="0" y="0"/>
                          <a:ext cx="5057775" cy="26469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398.2pt;height:208.4pt;mso-wrap-distance-left:0.0pt;mso-wrap-distance-top:0.0pt;mso-wrap-distance-right:0.0pt;mso-wrap-distance-bottom:0.0pt;" stroked="f">
                <v:path textboxrect="0,0,0,0"/>
                <v:imagedata r:id="rId119" o:title=""/>
              </v:shape>
            </w:pict>
          </mc:Fallback>
        </mc:AlternateContent>
      </w:r>
    </w:p>
    <w:p w14:paraId="6A60B20A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Нюансировка 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Prestissimo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отличается широтой динамического развития от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piano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fortissimo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Кода должна быть сыграна на одном дыхании от начала до последних аккордов.</w:t>
      </w:r>
    </w:p>
    <w:p w14:paraId="1A9B1994" w14:textId="77777777" w:rsidR="001D130E" w:rsidRDefault="0000000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 w:clear="all"/>
      </w:r>
    </w:p>
    <w:p w14:paraId="4B31047A" w14:textId="77777777" w:rsidR="001D130E" w:rsidRDefault="001D130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285A1A0" w14:textId="7F97D072" w:rsidR="001D130E" w:rsidRDefault="0000000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4. </w:t>
      </w:r>
      <w:r w:rsidR="00B0580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Интерпретации Шестого</w:t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квартета 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Бетховена  квартетом</w:t>
      </w:r>
      <w:proofErr w:type="gramEnd"/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им. Бородина и Токийским квартетом.</w:t>
      </w:r>
    </w:p>
    <w:p w14:paraId="4B9640C7" w14:textId="77777777" w:rsidR="001D130E" w:rsidRDefault="001D130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E400156" w14:textId="1B5B3125" w:rsidR="001D130E" w:rsidRDefault="00000000">
      <w:pPr>
        <w:spacing w:line="360" w:lineRule="auto"/>
        <w:ind w:hanging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Многие коллективы исполняли и исполняют ранние квартеты Бетховена. Но лишь немногие составы могут их сыграть эталонно.</w:t>
      </w:r>
      <w:r w:rsidR="00B058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своем роде уникальна интерпретация 6 квартета Бетховена Квартетом имени А.П. Бородина в первом его составе -  Ростислав Дубинский, первая скрипка, Ярослав Александров, вторая скрипка, Дмитрий Шебалин, альт, Валентин Берлинский, виолончель. </w:t>
      </w:r>
      <w:r>
        <w:rPr>
          <w:rFonts w:ascii="Times New Roman" w:hAnsi="Times New Roman" w:cs="Times New Roman"/>
          <w:sz w:val="28"/>
        </w:rPr>
        <w:t xml:space="preserve">В игре этого квартета пленяет убедительность прочтения сочинения, точность штрихов, звучание как единым инструментом с шестнадцатью струнами. Чувствуется очень высокий профессионализм коллектива. Характер звучания в первой части настолько легок и воздушен, что кажется, будто им очень легко играть этот трудный по приемам и штрихам квартет. Все сфорцандо и аккорды берутся предельно точно и с очень красиво окрашенными атаками. Плавно и гибко передается одинаковый материал от голоса к голосу, словно это сыграно одним человеком. Нельзя не отметить предельную </w:t>
      </w:r>
      <w:r w:rsidR="00B0580B">
        <w:rPr>
          <w:rFonts w:ascii="Times New Roman" w:hAnsi="Times New Roman" w:cs="Times New Roman"/>
          <w:sz w:val="28"/>
        </w:rPr>
        <w:t>точность нюансировки</w:t>
      </w:r>
      <w:r>
        <w:rPr>
          <w:rFonts w:ascii="Times New Roman" w:hAnsi="Times New Roman" w:cs="Times New Roman"/>
          <w:sz w:val="28"/>
        </w:rPr>
        <w:t xml:space="preserve"> и бесподобные звуковые краски. Ответы одного голоса другому можно сравнить с человеческими голосами. Тема второй части звучит с очень приятным наполнением и чувством. Унисон на </w:t>
      </w:r>
      <w:r>
        <w:rPr>
          <w:rFonts w:ascii="Times New Roman" w:hAnsi="Times New Roman" w:cs="Times New Roman"/>
          <w:sz w:val="28"/>
          <w:lang w:val="en-US"/>
        </w:rPr>
        <w:t>pianissimo</w:t>
      </w:r>
      <w:r>
        <w:rPr>
          <w:rFonts w:ascii="Times New Roman" w:hAnsi="Times New Roman" w:cs="Times New Roman"/>
          <w:sz w:val="28"/>
        </w:rPr>
        <w:t xml:space="preserve">очень слитный и удивительно «намагниченный». Сфорцандо звучать неожиданно и при этом очень мягко. Все украшения </w:t>
      </w:r>
      <w:proofErr w:type="spellStart"/>
      <w:r>
        <w:rPr>
          <w:rFonts w:ascii="Times New Roman" w:hAnsi="Times New Roman" w:cs="Times New Roman"/>
          <w:sz w:val="28"/>
        </w:rPr>
        <w:t>пропеваются</w:t>
      </w:r>
      <w:proofErr w:type="spellEnd"/>
      <w:r>
        <w:rPr>
          <w:rFonts w:ascii="Times New Roman" w:hAnsi="Times New Roman" w:cs="Times New Roman"/>
          <w:sz w:val="28"/>
        </w:rPr>
        <w:t>, как мелодия. Умеренный темп третьей части звучит очень убедительно и оправданно. Единый характер штриха и строгое выполнение нюансов характерно «</w:t>
      </w:r>
      <w:proofErr w:type="spellStart"/>
      <w:r>
        <w:rPr>
          <w:rFonts w:ascii="Times New Roman" w:hAnsi="Times New Roman" w:cs="Times New Roman"/>
          <w:sz w:val="28"/>
        </w:rPr>
        <w:t>Бородинцам</w:t>
      </w:r>
      <w:proofErr w:type="spellEnd"/>
      <w:r>
        <w:rPr>
          <w:rFonts w:ascii="Times New Roman" w:hAnsi="Times New Roman" w:cs="Times New Roman"/>
          <w:sz w:val="28"/>
        </w:rPr>
        <w:t xml:space="preserve">». Дубинский прекрасно справляется со сложностями </w:t>
      </w:r>
      <w:r w:rsidR="00B0580B">
        <w:rPr>
          <w:rFonts w:ascii="Times New Roman" w:hAnsi="Times New Roman" w:cs="Times New Roman"/>
          <w:sz w:val="28"/>
        </w:rPr>
        <w:t xml:space="preserve">в </w:t>
      </w:r>
      <w:r w:rsidR="00B0580B">
        <w:rPr>
          <w:rFonts w:ascii="Times New Roman" w:hAnsi="Times New Roman" w:cs="Times New Roman"/>
          <w:sz w:val="28"/>
        </w:rPr>
        <w:lastRenderedPageBreak/>
        <w:t>партии</w:t>
      </w:r>
      <w:r>
        <w:rPr>
          <w:rFonts w:ascii="Times New Roman" w:hAnsi="Times New Roman" w:cs="Times New Roman"/>
          <w:sz w:val="28"/>
        </w:rPr>
        <w:t xml:space="preserve"> первой скрипки в трио. Штрих очень точный и каждая нотка озвучена. </w:t>
      </w:r>
      <w:r>
        <w:rPr>
          <w:rFonts w:ascii="Times New Roman" w:hAnsi="Times New Roman" w:cs="Times New Roman"/>
          <w:sz w:val="28"/>
          <w:lang w:val="en-US"/>
        </w:rPr>
        <w:t>La</w:t>
      </w:r>
      <w:r w:rsidRPr="00217495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Malinconia</w:t>
      </w:r>
      <w:proofErr w:type="spellEnd"/>
      <w:r>
        <w:rPr>
          <w:rFonts w:ascii="Times New Roman" w:hAnsi="Times New Roman" w:cs="Times New Roman"/>
          <w:sz w:val="28"/>
        </w:rPr>
        <w:t xml:space="preserve"> у квартета звучит как сокровенная молитва. Звук в </w:t>
      </w:r>
      <w:r>
        <w:rPr>
          <w:rFonts w:ascii="Times New Roman" w:hAnsi="Times New Roman" w:cs="Times New Roman"/>
          <w:sz w:val="28"/>
          <w:lang w:val="en-US"/>
        </w:rPr>
        <w:t>pianissimo</w:t>
      </w:r>
      <w:r w:rsidR="00B0580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напоминает пение с закрытым ртом. Сопоставление аккордов на </w:t>
      </w:r>
      <w:r>
        <w:rPr>
          <w:rFonts w:ascii="Times New Roman" w:hAnsi="Times New Roman" w:cs="Times New Roman"/>
          <w:sz w:val="28"/>
          <w:lang w:val="en-US"/>
        </w:rPr>
        <w:t>f</w:t>
      </w:r>
      <w:r>
        <w:rPr>
          <w:rFonts w:ascii="Times New Roman" w:hAnsi="Times New Roman" w:cs="Times New Roman"/>
          <w:sz w:val="28"/>
        </w:rPr>
        <w:t xml:space="preserve">и </w:t>
      </w:r>
      <w:r>
        <w:rPr>
          <w:rFonts w:ascii="Times New Roman" w:hAnsi="Times New Roman" w:cs="Times New Roman"/>
          <w:sz w:val="28"/>
          <w:lang w:val="en-US"/>
        </w:rPr>
        <w:t>p</w:t>
      </w:r>
      <w:r>
        <w:rPr>
          <w:rFonts w:ascii="Times New Roman" w:hAnsi="Times New Roman" w:cs="Times New Roman"/>
          <w:sz w:val="28"/>
        </w:rPr>
        <w:t xml:space="preserve">настолько сильно, что заставляют переживать каждый новый аккорд. Небольшие люфты настолько выверены в соотношении квартетом, что удивляют своей точностью и выдержанностью. Само </w:t>
      </w:r>
      <w:r>
        <w:rPr>
          <w:rFonts w:ascii="Times New Roman" w:hAnsi="Times New Roman" w:cs="Times New Roman"/>
          <w:sz w:val="28"/>
          <w:lang w:val="en-US"/>
        </w:rPr>
        <w:t>Allegretto</w:t>
      </w:r>
      <w:r w:rsidRPr="0021749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quasi</w:t>
      </w:r>
      <w:r w:rsidRPr="0021749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Allegro</w:t>
      </w:r>
      <w:r>
        <w:rPr>
          <w:rFonts w:ascii="Times New Roman" w:hAnsi="Times New Roman" w:cs="Times New Roman"/>
          <w:sz w:val="28"/>
        </w:rPr>
        <w:t xml:space="preserve"> впечатляет прослушанными фугато, легким, одинаковым по характеру штриха, </w:t>
      </w:r>
      <w:proofErr w:type="spellStart"/>
      <w:r>
        <w:rPr>
          <w:rFonts w:ascii="Times New Roman" w:hAnsi="Times New Roman" w:cs="Times New Roman"/>
          <w:sz w:val="28"/>
        </w:rPr>
        <w:t>спиккато</w:t>
      </w:r>
      <w:proofErr w:type="spellEnd"/>
      <w:r>
        <w:rPr>
          <w:rFonts w:ascii="Times New Roman" w:hAnsi="Times New Roman" w:cs="Times New Roman"/>
          <w:sz w:val="28"/>
        </w:rPr>
        <w:t xml:space="preserve"> у всех </w:t>
      </w:r>
      <w:proofErr w:type="spellStart"/>
      <w:r>
        <w:rPr>
          <w:rFonts w:ascii="Times New Roman" w:hAnsi="Times New Roman" w:cs="Times New Roman"/>
          <w:sz w:val="28"/>
        </w:rPr>
        <w:t>квартетистов</w:t>
      </w:r>
      <w:proofErr w:type="spellEnd"/>
      <w:r>
        <w:rPr>
          <w:rFonts w:ascii="Times New Roman" w:hAnsi="Times New Roman" w:cs="Times New Roman"/>
          <w:sz w:val="28"/>
        </w:rPr>
        <w:t>. Переключения на начальную тему в конце части звучат очень убедительно.</w:t>
      </w:r>
      <w:r w:rsidR="00B0580B"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Исполнение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Prestissimo</w:t>
      </w:r>
      <w:r>
        <w:rPr>
          <w:rFonts w:ascii="Times New Roman" w:hAnsi="Times New Roman" w:cs="Times New Roman"/>
          <w:sz w:val="28"/>
        </w:rPr>
        <w:t xml:space="preserve"> говорит о виртуозности всех музыкантов.</w:t>
      </w:r>
    </w:p>
    <w:p w14:paraId="5880216C" w14:textId="50AB91A4" w:rsidR="001D130E" w:rsidRDefault="0000000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Интересна интерпретация произведения Токийским квартетом, в </w:t>
      </w:r>
      <w:r w:rsidR="00B0580B">
        <w:rPr>
          <w:rFonts w:ascii="Times New Roman" w:hAnsi="Times New Roman" w:cs="Times New Roman"/>
          <w:sz w:val="28"/>
        </w:rPr>
        <w:t>составе Мартин</w:t>
      </w:r>
      <w:r>
        <w:rPr>
          <w:rFonts w:ascii="Times New Roman" w:hAnsi="Times New Roman" w:cs="Times New Roman"/>
          <w:sz w:val="28"/>
        </w:rPr>
        <w:t xml:space="preserve"> Бивер, первая скрипка, </w:t>
      </w:r>
      <w:proofErr w:type="spellStart"/>
      <w:r>
        <w:rPr>
          <w:rFonts w:ascii="Times New Roman" w:hAnsi="Times New Roman" w:cs="Times New Roman"/>
          <w:sz w:val="28"/>
        </w:rPr>
        <w:t>Кикуеи</w:t>
      </w:r>
      <w:proofErr w:type="spellEnd"/>
      <w:r>
        <w:rPr>
          <w:rFonts w:ascii="Times New Roman" w:hAnsi="Times New Roman" w:cs="Times New Roman"/>
          <w:sz w:val="28"/>
        </w:rPr>
        <w:t xml:space="preserve"> Икеда, вторая скрипка,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Казухиде</w:t>
      </w:r>
      <w:proofErr w:type="spellEnd"/>
      <w:r>
        <w:rPr>
          <w:rFonts w:ascii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</w:rPr>
        <w:t>Исомура</w:t>
      </w:r>
      <w:proofErr w:type="spellEnd"/>
      <w:proofErr w:type="gramEnd"/>
      <w:r>
        <w:rPr>
          <w:rFonts w:ascii="Times New Roman" w:hAnsi="Times New Roman" w:cs="Times New Roman"/>
          <w:sz w:val="28"/>
        </w:rPr>
        <w:t xml:space="preserve">, альт, Клайв </w:t>
      </w:r>
      <w:proofErr w:type="spellStart"/>
      <w:r>
        <w:rPr>
          <w:rFonts w:ascii="Times New Roman" w:hAnsi="Times New Roman" w:cs="Times New Roman"/>
          <w:sz w:val="28"/>
        </w:rPr>
        <w:t>Гринсмит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виолончель.Первая</w:t>
      </w:r>
      <w:proofErr w:type="spellEnd"/>
      <w:r>
        <w:rPr>
          <w:rFonts w:ascii="Times New Roman" w:hAnsi="Times New Roman" w:cs="Times New Roman"/>
          <w:sz w:val="28"/>
        </w:rPr>
        <w:t xml:space="preserve"> часть в целом удалась по характеру и замыслу. Но если сравнить с «</w:t>
      </w:r>
      <w:proofErr w:type="spellStart"/>
      <w:r>
        <w:rPr>
          <w:rFonts w:ascii="Times New Roman" w:hAnsi="Times New Roman" w:cs="Times New Roman"/>
          <w:sz w:val="28"/>
        </w:rPr>
        <w:t>бородинцами</w:t>
      </w:r>
      <w:proofErr w:type="spellEnd"/>
      <w:r>
        <w:rPr>
          <w:rFonts w:ascii="Times New Roman" w:hAnsi="Times New Roman" w:cs="Times New Roman"/>
          <w:sz w:val="28"/>
        </w:rPr>
        <w:t xml:space="preserve">», не всегда безупречно и одинаково по штриху получаются переклички. Иногда грубоваты аккорды на </w:t>
      </w:r>
      <w:r>
        <w:rPr>
          <w:rFonts w:ascii="Times New Roman" w:hAnsi="Times New Roman" w:cs="Times New Roman"/>
          <w:sz w:val="28"/>
          <w:lang w:val="en-US"/>
        </w:rPr>
        <w:t>forte</w:t>
      </w:r>
      <w:r>
        <w:rPr>
          <w:rFonts w:ascii="Times New Roman" w:hAnsi="Times New Roman" w:cs="Times New Roman"/>
          <w:sz w:val="28"/>
        </w:rPr>
        <w:t>, но всё же слажено сыграны. Люфты чуть больше, чем у квартета Бородина, что на мой взгляд несколько дробит общее течение фразы. Тема второй части очень красивая и певучая, но не так проникновенна, как у «</w:t>
      </w:r>
      <w:proofErr w:type="spellStart"/>
      <w:r>
        <w:rPr>
          <w:rFonts w:ascii="Times New Roman" w:hAnsi="Times New Roman" w:cs="Times New Roman"/>
          <w:sz w:val="28"/>
        </w:rPr>
        <w:t>бородинцев</w:t>
      </w:r>
      <w:proofErr w:type="spellEnd"/>
      <w:r>
        <w:rPr>
          <w:rFonts w:ascii="Times New Roman" w:hAnsi="Times New Roman" w:cs="Times New Roman"/>
          <w:sz w:val="28"/>
        </w:rPr>
        <w:t xml:space="preserve">», но все квартетные звуковые и технические задачи хорошо реализованы. Хроматическая гамма, на мой </w:t>
      </w:r>
      <w:proofErr w:type="gramStart"/>
      <w:r w:rsidR="00B0580B">
        <w:rPr>
          <w:rFonts w:ascii="Times New Roman" w:hAnsi="Times New Roman" w:cs="Times New Roman"/>
          <w:sz w:val="28"/>
        </w:rPr>
        <w:t xml:space="preserve">взгляд,  </w:t>
      </w:r>
      <w:r>
        <w:rPr>
          <w:rFonts w:ascii="Times New Roman" w:hAnsi="Times New Roman" w:cs="Times New Roman"/>
          <w:sz w:val="28"/>
        </w:rPr>
        <w:t>в</w:t>
      </w:r>
      <w:proofErr w:type="gramEnd"/>
      <w:r>
        <w:rPr>
          <w:rFonts w:ascii="Times New Roman" w:hAnsi="Times New Roman" w:cs="Times New Roman"/>
          <w:sz w:val="28"/>
        </w:rPr>
        <w:t xml:space="preserve"> переходе на репризу у Дубинского звучит  ровнее и обаятельнее выход из неё более гибкий, чем у Бивера. Темп третьей части у Токийского квартета достаточно подвижный. В этом темпе «</w:t>
      </w:r>
      <w:proofErr w:type="spellStart"/>
      <w:r>
        <w:rPr>
          <w:rFonts w:ascii="Times New Roman" w:hAnsi="Times New Roman" w:cs="Times New Roman"/>
          <w:sz w:val="28"/>
        </w:rPr>
        <w:t>токийцам</w:t>
      </w:r>
      <w:proofErr w:type="spellEnd"/>
      <w:r>
        <w:rPr>
          <w:rFonts w:ascii="Times New Roman" w:hAnsi="Times New Roman" w:cs="Times New Roman"/>
          <w:sz w:val="28"/>
        </w:rPr>
        <w:t xml:space="preserve">» удается та градация нюансов, которая нужна. Во вступлении финала не так явно показано сопоставление аккордов на </w:t>
      </w:r>
      <w:r>
        <w:rPr>
          <w:rFonts w:ascii="Times New Roman" w:hAnsi="Times New Roman" w:cs="Times New Roman"/>
          <w:sz w:val="28"/>
          <w:lang w:val="en-US"/>
        </w:rPr>
        <w:t>f</w:t>
      </w:r>
      <w:r>
        <w:rPr>
          <w:rFonts w:ascii="Times New Roman" w:hAnsi="Times New Roman" w:cs="Times New Roman"/>
          <w:sz w:val="28"/>
        </w:rPr>
        <w:t xml:space="preserve"> и</w:t>
      </w:r>
      <w:r>
        <w:rPr>
          <w:rFonts w:ascii="Times New Roman" w:hAnsi="Times New Roman" w:cs="Times New Roman"/>
          <w:sz w:val="28"/>
          <w:lang w:val="en-US"/>
        </w:rPr>
        <w:t>p</w:t>
      </w:r>
      <w:r>
        <w:rPr>
          <w:rFonts w:ascii="Times New Roman" w:hAnsi="Times New Roman" w:cs="Times New Roman"/>
          <w:sz w:val="28"/>
        </w:rPr>
        <w:t xml:space="preserve">, как у квартета Бородина. Хотя нюансы хорошо выполняются, в них не хватает какой-то </w:t>
      </w:r>
      <w:proofErr w:type="spellStart"/>
      <w:r>
        <w:rPr>
          <w:rFonts w:ascii="Times New Roman" w:hAnsi="Times New Roman" w:cs="Times New Roman"/>
          <w:sz w:val="28"/>
        </w:rPr>
        <w:t>примагниченности</w:t>
      </w:r>
      <w:proofErr w:type="spellEnd"/>
      <w:r>
        <w:rPr>
          <w:rFonts w:ascii="Times New Roman" w:hAnsi="Times New Roman" w:cs="Times New Roman"/>
          <w:sz w:val="28"/>
        </w:rPr>
        <w:t xml:space="preserve"> внимания слушателя. Иногда некоторые аккорды на </w:t>
      </w:r>
      <w:r>
        <w:rPr>
          <w:rFonts w:ascii="Times New Roman" w:hAnsi="Times New Roman" w:cs="Times New Roman"/>
          <w:sz w:val="28"/>
          <w:lang w:val="en-US"/>
        </w:rPr>
        <w:t>forte</w:t>
      </w:r>
      <w:r>
        <w:rPr>
          <w:rFonts w:ascii="Times New Roman" w:hAnsi="Times New Roman" w:cs="Times New Roman"/>
          <w:sz w:val="28"/>
        </w:rPr>
        <w:t xml:space="preserve">звучат не глубоко </w:t>
      </w:r>
      <w:r>
        <w:rPr>
          <w:rFonts w:ascii="Times New Roman" w:hAnsi="Times New Roman" w:cs="Times New Roman"/>
          <w:sz w:val="28"/>
        </w:rPr>
        <w:lastRenderedPageBreak/>
        <w:t>и объёмно, а чересчур громко, даже несколько истерично. Вся часть сыграна Токийским квартета легко и слажено, слышно, что это музыканты высокого уровня.</w:t>
      </w:r>
    </w:p>
    <w:p w14:paraId="468F1CA0" w14:textId="374339EC" w:rsidR="001D130E" w:rsidRDefault="0000000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Я думаю, что много исполнителей может играть квартет отлично по техническим приемам, соблюдая все звуковые обозначения </w:t>
      </w:r>
      <w:r w:rsidR="00B0580B">
        <w:rPr>
          <w:rFonts w:ascii="Times New Roman" w:hAnsi="Times New Roman" w:cs="Times New Roman"/>
          <w:sz w:val="28"/>
        </w:rPr>
        <w:t>и тонкости</w:t>
      </w:r>
      <w:r>
        <w:rPr>
          <w:rFonts w:ascii="Times New Roman" w:hAnsi="Times New Roman" w:cs="Times New Roman"/>
          <w:sz w:val="28"/>
        </w:rPr>
        <w:t>, но лишь некоторые могут внести в него что-то свыше. К таким относится Квартет имени Бородина.</w:t>
      </w:r>
    </w:p>
    <w:p w14:paraId="7B4A11A5" w14:textId="77777777" w:rsidR="001D130E" w:rsidRDefault="0000000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 w:clear="all"/>
      </w:r>
    </w:p>
    <w:p w14:paraId="6393D9E1" w14:textId="77777777" w:rsidR="001D130E" w:rsidRDefault="001D130E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3A1A7F28" w14:textId="77777777" w:rsidR="001D130E" w:rsidRDefault="0000000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Заключение.</w:t>
      </w:r>
    </w:p>
    <w:p w14:paraId="258CE305" w14:textId="77777777" w:rsidR="001D130E" w:rsidRDefault="001D13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EE0737" w14:textId="2911DA25" w:rsidR="001D130E" w:rsidRDefault="000000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Квартетное творчество Бетховена отличается симфонической масштабностью в воплощении замысла,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оркестральностью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развитии тем, широким использованием полифонических приемов, динамикой контрастов и противопоставлений тем, гармоний, ритмов и тембров, богатством фактуры, разнообразием штрихов и характеров звучания. Выявлению волевого накала, внутренней динамики способствуют насыщенность фактуры, возросшие исполнительские функции голосов (особенно второй скрипки и альта), требующие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квартетистов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особой интенсивности и яркости звучания, новых средств художественной выразительности, укрупненного характера различных штрихов.</w:t>
      </w:r>
      <w:r w:rsidR="00B058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Бетховен завершил этап формирования классической модели струнного квартета, добавив к достижениям своих предшественников в этом жанре такие черты, как индивидуализация и интонационная детализация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тематизма</w:t>
      </w:r>
      <w:proofErr w:type="spellEnd"/>
      <w:r>
        <w:rPr>
          <w:rFonts w:ascii="Times New Roman" w:hAnsi="Times New Roman" w:cs="Times New Roman"/>
          <w:sz w:val="28"/>
          <w:szCs w:val="28"/>
        </w:rPr>
        <w:t>, тщательная проработка тонально-гармонического плана, формы, фактуры и инструментовки.</w:t>
      </w:r>
    </w:p>
    <w:p w14:paraId="4E979EFF" w14:textId="77777777" w:rsidR="001D130E" w:rsidRDefault="000000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Исполнение квартетов Бетховена требует высокого профессионализма и высочайшего уровня игры и владения инструментом как каждого инструменталиста в отдельности, так и отличного качественного квартетного звучания в целом.</w:t>
      </w:r>
    </w:p>
    <w:p w14:paraId="29BB8A8F" w14:textId="77777777" w:rsidR="001D130E" w:rsidRDefault="001D130E">
      <w:pPr>
        <w:rPr>
          <w:rFonts w:ascii="Times New Roman" w:hAnsi="Times New Roman" w:cs="Times New Roman"/>
          <w:sz w:val="28"/>
          <w:szCs w:val="28"/>
        </w:rPr>
      </w:pPr>
    </w:p>
    <w:sectPr w:rsidR="001D130E">
      <w:footerReference w:type="default" r:id="rId120"/>
      <w:pgSz w:w="11906" w:h="16838"/>
      <w:pgMar w:top="1701" w:right="1134" w:bottom="1701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BFA0E" w14:textId="77777777" w:rsidR="00193545" w:rsidRDefault="00193545">
      <w:pPr>
        <w:spacing w:after="0" w:line="240" w:lineRule="auto"/>
      </w:pPr>
      <w:r>
        <w:separator/>
      </w:r>
    </w:p>
  </w:endnote>
  <w:endnote w:type="continuationSeparator" w:id="0">
    <w:p w14:paraId="03FA5F21" w14:textId="77777777" w:rsidR="00193545" w:rsidRDefault="00193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56766"/>
      <w:docPartObj>
        <w:docPartGallery w:val="Page Numbers (Bottom of Page)"/>
        <w:docPartUnique/>
      </w:docPartObj>
    </w:sdtPr>
    <w:sdtContent>
      <w:p w14:paraId="20EF84DC" w14:textId="77777777" w:rsidR="001D130E" w:rsidRDefault="00000000">
        <w:pPr>
          <w:pStyle w:val="af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32</w:t>
        </w:r>
        <w:r>
          <w:fldChar w:fldCharType="end"/>
        </w:r>
      </w:p>
    </w:sdtContent>
  </w:sdt>
  <w:p w14:paraId="1FC8A851" w14:textId="77777777" w:rsidR="001D130E" w:rsidRDefault="001D130E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C7621" w14:textId="77777777" w:rsidR="00193545" w:rsidRDefault="00193545">
      <w:pPr>
        <w:spacing w:after="0" w:line="240" w:lineRule="auto"/>
      </w:pPr>
      <w:r>
        <w:separator/>
      </w:r>
    </w:p>
  </w:footnote>
  <w:footnote w:type="continuationSeparator" w:id="0">
    <w:p w14:paraId="1002F481" w14:textId="77777777" w:rsidR="00193545" w:rsidRDefault="00193545">
      <w:pPr>
        <w:spacing w:after="0" w:line="240" w:lineRule="auto"/>
      </w:pPr>
      <w:r>
        <w:continuationSeparator/>
      </w:r>
    </w:p>
  </w:footnote>
  <w:footnote w:id="1">
    <w:p w14:paraId="632B50B8" w14:textId="77777777" w:rsidR="001D130E" w:rsidRDefault="00000000">
      <w:pPr>
        <w:pStyle w:val="afa"/>
      </w:pPr>
      <w:r>
        <w:rPr>
          <w:rStyle w:val="afc"/>
        </w:rPr>
        <w:footnoteRef/>
      </w:r>
      <w: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2"/>
          <w:szCs w:val="22"/>
        </w:rPr>
        <w:t>В.Галацкая</w:t>
      </w:r>
      <w:proofErr w:type="spellEnd"/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Музыкальная литература зарубежных стран вып.3, М.,2004 с.3</w:t>
      </w:r>
    </w:p>
  </w:footnote>
  <w:footnote w:id="2">
    <w:p w14:paraId="0FC497E3" w14:textId="77777777" w:rsidR="001D130E" w:rsidRDefault="00000000">
      <w:pPr>
        <w:pStyle w:val="afa"/>
      </w:pPr>
      <w:r>
        <w:rPr>
          <w:rStyle w:val="afc"/>
        </w:rPr>
        <w:footnoteRef/>
      </w:r>
      <w:r>
        <w:t xml:space="preserve"> </w:t>
      </w:r>
      <w:proofErr w:type="spellStart"/>
      <w:r>
        <w:rPr>
          <w:rFonts w:ascii="Times New Roman" w:hAnsi="Times New Roman" w:cs="Times New Roman"/>
          <w:sz w:val="22"/>
          <w:szCs w:val="22"/>
        </w:rPr>
        <w:t>Р.Давидян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«Квартетное искусство» М.,1984 с.152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07C31"/>
    <w:multiLevelType w:val="hybridMultilevel"/>
    <w:tmpl w:val="7EAC2E6C"/>
    <w:lvl w:ilvl="0" w:tplc="518AAF9A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22D21B40">
      <w:start w:val="1"/>
      <w:numFmt w:val="lowerLetter"/>
      <w:lvlText w:val="%2."/>
      <w:lvlJc w:val="left"/>
      <w:pPr>
        <w:ind w:left="1800" w:hanging="360"/>
      </w:pPr>
    </w:lvl>
    <w:lvl w:ilvl="2" w:tplc="BED22A20">
      <w:start w:val="1"/>
      <w:numFmt w:val="lowerRoman"/>
      <w:lvlText w:val="%3."/>
      <w:lvlJc w:val="right"/>
      <w:pPr>
        <w:ind w:left="2520" w:hanging="180"/>
      </w:pPr>
    </w:lvl>
    <w:lvl w:ilvl="3" w:tplc="7D1CFD30">
      <w:start w:val="1"/>
      <w:numFmt w:val="decimal"/>
      <w:lvlText w:val="%4."/>
      <w:lvlJc w:val="left"/>
      <w:pPr>
        <w:ind w:left="3240" w:hanging="360"/>
      </w:pPr>
    </w:lvl>
    <w:lvl w:ilvl="4" w:tplc="DBB8C448">
      <w:start w:val="1"/>
      <w:numFmt w:val="lowerLetter"/>
      <w:lvlText w:val="%5."/>
      <w:lvlJc w:val="left"/>
      <w:pPr>
        <w:ind w:left="3960" w:hanging="360"/>
      </w:pPr>
    </w:lvl>
    <w:lvl w:ilvl="5" w:tplc="7CB0F6F0">
      <w:start w:val="1"/>
      <w:numFmt w:val="lowerRoman"/>
      <w:lvlText w:val="%6."/>
      <w:lvlJc w:val="right"/>
      <w:pPr>
        <w:ind w:left="4680" w:hanging="180"/>
      </w:pPr>
    </w:lvl>
    <w:lvl w:ilvl="6" w:tplc="D80836F4">
      <w:start w:val="1"/>
      <w:numFmt w:val="decimal"/>
      <w:lvlText w:val="%7."/>
      <w:lvlJc w:val="left"/>
      <w:pPr>
        <w:ind w:left="5400" w:hanging="360"/>
      </w:pPr>
    </w:lvl>
    <w:lvl w:ilvl="7" w:tplc="AFBEB54E">
      <w:start w:val="1"/>
      <w:numFmt w:val="lowerLetter"/>
      <w:lvlText w:val="%8."/>
      <w:lvlJc w:val="left"/>
      <w:pPr>
        <w:ind w:left="6120" w:hanging="360"/>
      </w:pPr>
    </w:lvl>
    <w:lvl w:ilvl="8" w:tplc="04C8CC1C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3D851F1"/>
    <w:multiLevelType w:val="hybridMultilevel"/>
    <w:tmpl w:val="805A8D08"/>
    <w:lvl w:ilvl="0" w:tplc="F936381C">
      <w:start w:val="1"/>
      <w:numFmt w:val="decimal"/>
      <w:lvlText w:val="%1."/>
      <w:lvlJc w:val="left"/>
      <w:pPr>
        <w:ind w:left="720" w:hanging="360"/>
      </w:pPr>
    </w:lvl>
    <w:lvl w:ilvl="1" w:tplc="F314F272">
      <w:start w:val="1"/>
      <w:numFmt w:val="lowerLetter"/>
      <w:lvlText w:val="%2."/>
      <w:lvlJc w:val="left"/>
      <w:pPr>
        <w:ind w:left="1440" w:hanging="360"/>
      </w:pPr>
    </w:lvl>
    <w:lvl w:ilvl="2" w:tplc="C04A7A2E">
      <w:start w:val="1"/>
      <w:numFmt w:val="lowerRoman"/>
      <w:lvlText w:val="%3."/>
      <w:lvlJc w:val="right"/>
      <w:pPr>
        <w:ind w:left="2160" w:hanging="180"/>
      </w:pPr>
    </w:lvl>
    <w:lvl w:ilvl="3" w:tplc="AA54DAC0">
      <w:start w:val="1"/>
      <w:numFmt w:val="decimal"/>
      <w:lvlText w:val="%4."/>
      <w:lvlJc w:val="left"/>
      <w:pPr>
        <w:ind w:left="2880" w:hanging="360"/>
      </w:pPr>
    </w:lvl>
    <w:lvl w:ilvl="4" w:tplc="7D7C6D76">
      <w:start w:val="1"/>
      <w:numFmt w:val="lowerLetter"/>
      <w:lvlText w:val="%5."/>
      <w:lvlJc w:val="left"/>
      <w:pPr>
        <w:ind w:left="3600" w:hanging="360"/>
      </w:pPr>
    </w:lvl>
    <w:lvl w:ilvl="5" w:tplc="AE2A0DD2">
      <w:start w:val="1"/>
      <w:numFmt w:val="lowerRoman"/>
      <w:lvlText w:val="%6."/>
      <w:lvlJc w:val="right"/>
      <w:pPr>
        <w:ind w:left="4320" w:hanging="180"/>
      </w:pPr>
    </w:lvl>
    <w:lvl w:ilvl="6" w:tplc="7130C542">
      <w:start w:val="1"/>
      <w:numFmt w:val="decimal"/>
      <w:lvlText w:val="%7."/>
      <w:lvlJc w:val="left"/>
      <w:pPr>
        <w:ind w:left="5040" w:hanging="360"/>
      </w:pPr>
    </w:lvl>
    <w:lvl w:ilvl="7" w:tplc="0CCE91FC">
      <w:start w:val="1"/>
      <w:numFmt w:val="lowerLetter"/>
      <w:lvlText w:val="%8."/>
      <w:lvlJc w:val="left"/>
      <w:pPr>
        <w:ind w:left="5760" w:hanging="360"/>
      </w:pPr>
    </w:lvl>
    <w:lvl w:ilvl="8" w:tplc="F4D083C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CB79F1"/>
    <w:multiLevelType w:val="hybridMultilevel"/>
    <w:tmpl w:val="DF067014"/>
    <w:lvl w:ilvl="0" w:tplc="07FED8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5741A9C">
      <w:start w:val="1"/>
      <w:numFmt w:val="lowerLetter"/>
      <w:lvlText w:val="%2."/>
      <w:lvlJc w:val="left"/>
      <w:pPr>
        <w:ind w:left="1440" w:hanging="360"/>
      </w:pPr>
    </w:lvl>
    <w:lvl w:ilvl="2" w:tplc="1974F40E">
      <w:start w:val="1"/>
      <w:numFmt w:val="lowerRoman"/>
      <w:lvlText w:val="%3."/>
      <w:lvlJc w:val="right"/>
      <w:pPr>
        <w:ind w:left="2160" w:hanging="180"/>
      </w:pPr>
    </w:lvl>
    <w:lvl w:ilvl="3" w:tplc="848C6BA4">
      <w:start w:val="1"/>
      <w:numFmt w:val="decimal"/>
      <w:lvlText w:val="%4."/>
      <w:lvlJc w:val="left"/>
      <w:pPr>
        <w:ind w:left="2880" w:hanging="360"/>
      </w:pPr>
    </w:lvl>
    <w:lvl w:ilvl="4" w:tplc="E47AD3EA">
      <w:start w:val="1"/>
      <w:numFmt w:val="lowerLetter"/>
      <w:lvlText w:val="%5."/>
      <w:lvlJc w:val="left"/>
      <w:pPr>
        <w:ind w:left="3600" w:hanging="360"/>
      </w:pPr>
    </w:lvl>
    <w:lvl w:ilvl="5" w:tplc="3F2CE444">
      <w:start w:val="1"/>
      <w:numFmt w:val="lowerRoman"/>
      <w:lvlText w:val="%6."/>
      <w:lvlJc w:val="right"/>
      <w:pPr>
        <w:ind w:left="4320" w:hanging="180"/>
      </w:pPr>
    </w:lvl>
    <w:lvl w:ilvl="6" w:tplc="9D5077BC">
      <w:start w:val="1"/>
      <w:numFmt w:val="decimal"/>
      <w:lvlText w:val="%7."/>
      <w:lvlJc w:val="left"/>
      <w:pPr>
        <w:ind w:left="5040" w:hanging="360"/>
      </w:pPr>
    </w:lvl>
    <w:lvl w:ilvl="7" w:tplc="D2F245F8">
      <w:start w:val="1"/>
      <w:numFmt w:val="lowerLetter"/>
      <w:lvlText w:val="%8."/>
      <w:lvlJc w:val="left"/>
      <w:pPr>
        <w:ind w:left="5760" w:hanging="360"/>
      </w:pPr>
    </w:lvl>
    <w:lvl w:ilvl="8" w:tplc="8B7A28C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B95F27"/>
    <w:multiLevelType w:val="hybridMultilevel"/>
    <w:tmpl w:val="2606F8B8"/>
    <w:lvl w:ilvl="0" w:tplc="65644C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D443C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1ECC68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BC4B6A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CD0E64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0F637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17AF00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1A4F29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5F44F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21255224">
    <w:abstractNumId w:val="1"/>
  </w:num>
  <w:num w:numId="2" w16cid:durableId="1240094136">
    <w:abstractNumId w:val="2"/>
  </w:num>
  <w:num w:numId="3" w16cid:durableId="1167935880">
    <w:abstractNumId w:val="3"/>
  </w:num>
  <w:num w:numId="4" w16cid:durableId="15158072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30E"/>
    <w:rsid w:val="00193545"/>
    <w:rsid w:val="001D130E"/>
    <w:rsid w:val="00217495"/>
    <w:rsid w:val="00B058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F1C9F"/>
  <w15:docId w15:val="{D414DE24-5DCD-4ED6-9EFE-5EDB955D3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a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b">
    <w:name w:val="endnote text"/>
    <w:basedOn w:val="a"/>
    <w:link w:val="ac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c">
    <w:name w:val="Текст концевой сноски Знак"/>
    <w:link w:val="ab"/>
    <w:uiPriority w:val="99"/>
    <w:rPr>
      <w:sz w:val="20"/>
    </w:rPr>
  </w:style>
  <w:style w:type="character" w:styleId="ad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e">
    <w:name w:val="TOC Heading"/>
    <w:uiPriority w:val="39"/>
    <w:unhideWhenUsed/>
  </w:style>
  <w:style w:type="paragraph" w:styleId="af">
    <w:name w:val="table of figures"/>
    <w:basedOn w:val="a"/>
    <w:next w:val="a"/>
    <w:uiPriority w:val="99"/>
    <w:unhideWhenUsed/>
    <w:pPr>
      <w:spacing w:after="0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paragraph" w:styleId="af1">
    <w:name w:val="No Spacing"/>
    <w:link w:val="af2"/>
    <w:uiPriority w:val="1"/>
    <w:qFormat/>
    <w:pPr>
      <w:spacing w:after="0" w:line="240" w:lineRule="auto"/>
    </w:pPr>
  </w:style>
  <w:style w:type="paragraph" w:styleId="af3">
    <w:name w:val="Balloon Text"/>
    <w:basedOn w:val="a"/>
    <w:link w:val="af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Pr>
      <w:rFonts w:ascii="Tahoma" w:hAnsi="Tahoma" w:cs="Tahoma"/>
      <w:sz w:val="16"/>
      <w:szCs w:val="16"/>
    </w:rPr>
  </w:style>
  <w:style w:type="character" w:customStyle="1" w:styleId="af2">
    <w:name w:val="Без интервала Знак"/>
    <w:basedOn w:val="a0"/>
    <w:link w:val="af1"/>
    <w:uiPriority w:val="1"/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citation">
    <w:name w:val="citation"/>
    <w:basedOn w:val="a0"/>
  </w:style>
  <w:style w:type="character" w:styleId="af9">
    <w:name w:val="Hyperlink"/>
    <w:basedOn w:val="a0"/>
    <w:uiPriority w:val="99"/>
    <w:semiHidden/>
    <w:unhideWhenUsed/>
    <w:rPr>
      <w:color w:val="0000FF"/>
      <w:u w:val="single"/>
    </w:rPr>
  </w:style>
  <w:style w:type="paragraph" w:styleId="afa">
    <w:name w:val="footnote text"/>
    <w:basedOn w:val="a"/>
    <w:link w:val="afb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rPr>
      <w:sz w:val="20"/>
      <w:szCs w:val="20"/>
    </w:rPr>
  </w:style>
  <w:style w:type="character" w:styleId="afc">
    <w:name w:val="footnote reference"/>
    <w:basedOn w:val="a0"/>
    <w:uiPriority w:val="99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emf"/><Relationship Id="rId117" Type="http://schemas.openxmlformats.org/officeDocument/2006/relationships/image" Target="media/image540.emf"/><Relationship Id="rId21" Type="http://schemas.openxmlformats.org/officeDocument/2006/relationships/image" Target="media/image60.emf"/><Relationship Id="rId42" Type="http://schemas.openxmlformats.org/officeDocument/2006/relationships/image" Target="media/image17.emf"/><Relationship Id="rId47" Type="http://schemas.openxmlformats.org/officeDocument/2006/relationships/image" Target="media/image190.emf"/><Relationship Id="rId63" Type="http://schemas.openxmlformats.org/officeDocument/2006/relationships/image" Target="media/image270.emf"/><Relationship Id="rId68" Type="http://schemas.openxmlformats.org/officeDocument/2006/relationships/image" Target="media/image30.emf"/><Relationship Id="rId84" Type="http://schemas.openxmlformats.org/officeDocument/2006/relationships/image" Target="media/image38.emf"/><Relationship Id="rId89" Type="http://schemas.openxmlformats.org/officeDocument/2006/relationships/image" Target="media/image400.emf"/><Relationship Id="rId112" Type="http://schemas.openxmlformats.org/officeDocument/2006/relationships/image" Target="media/image52.emf"/><Relationship Id="rId16" Type="http://schemas.openxmlformats.org/officeDocument/2006/relationships/image" Target="media/image4.emf"/><Relationship Id="rId107" Type="http://schemas.openxmlformats.org/officeDocument/2006/relationships/image" Target="media/image490.emf"/><Relationship Id="rId11" Type="http://schemas.openxmlformats.org/officeDocument/2006/relationships/image" Target="media/image110.emf"/><Relationship Id="rId32" Type="http://schemas.openxmlformats.org/officeDocument/2006/relationships/image" Target="media/image12.emf"/><Relationship Id="rId37" Type="http://schemas.openxmlformats.org/officeDocument/2006/relationships/image" Target="media/image140.emf"/><Relationship Id="rId53" Type="http://schemas.openxmlformats.org/officeDocument/2006/relationships/image" Target="media/image220.emf"/><Relationship Id="rId58" Type="http://schemas.openxmlformats.org/officeDocument/2006/relationships/image" Target="media/image25.emf"/><Relationship Id="rId74" Type="http://schemas.openxmlformats.org/officeDocument/2006/relationships/image" Target="media/image33.emf"/><Relationship Id="rId79" Type="http://schemas.openxmlformats.org/officeDocument/2006/relationships/image" Target="media/image350.emf"/><Relationship Id="rId102" Type="http://schemas.openxmlformats.org/officeDocument/2006/relationships/image" Target="media/image47.emf"/><Relationship Id="rId5" Type="http://schemas.openxmlformats.org/officeDocument/2006/relationships/webSettings" Target="webSettings.xml"/><Relationship Id="rId90" Type="http://schemas.openxmlformats.org/officeDocument/2006/relationships/image" Target="media/image41.emf"/><Relationship Id="rId95" Type="http://schemas.openxmlformats.org/officeDocument/2006/relationships/image" Target="media/image430.emf"/><Relationship Id="rId22" Type="http://schemas.openxmlformats.org/officeDocument/2006/relationships/image" Target="media/image7.emf"/><Relationship Id="rId27" Type="http://schemas.openxmlformats.org/officeDocument/2006/relationships/image" Target="media/image90.emf"/><Relationship Id="rId43" Type="http://schemas.openxmlformats.org/officeDocument/2006/relationships/image" Target="media/image170.emf"/><Relationship Id="rId48" Type="http://schemas.openxmlformats.org/officeDocument/2006/relationships/image" Target="media/image20.emf"/><Relationship Id="rId64" Type="http://schemas.openxmlformats.org/officeDocument/2006/relationships/image" Target="media/image28.emf"/><Relationship Id="rId69" Type="http://schemas.openxmlformats.org/officeDocument/2006/relationships/image" Target="media/image300.emf"/><Relationship Id="rId113" Type="http://schemas.openxmlformats.org/officeDocument/2006/relationships/image" Target="media/image520.emf"/><Relationship Id="rId118" Type="http://schemas.openxmlformats.org/officeDocument/2006/relationships/image" Target="media/image55.emf"/><Relationship Id="rId80" Type="http://schemas.openxmlformats.org/officeDocument/2006/relationships/image" Target="media/image36.emf"/><Relationship Id="rId85" Type="http://schemas.openxmlformats.org/officeDocument/2006/relationships/image" Target="media/image380.emf"/><Relationship Id="rId12" Type="http://schemas.openxmlformats.org/officeDocument/2006/relationships/image" Target="media/image2.emf"/><Relationship Id="rId17" Type="http://schemas.openxmlformats.org/officeDocument/2006/relationships/image" Target="media/image410.emf"/><Relationship Id="rId33" Type="http://schemas.openxmlformats.org/officeDocument/2006/relationships/image" Target="media/image120.emf"/><Relationship Id="rId38" Type="http://schemas.openxmlformats.org/officeDocument/2006/relationships/image" Target="media/image15.emf"/><Relationship Id="rId59" Type="http://schemas.openxmlformats.org/officeDocument/2006/relationships/image" Target="media/image250.emf"/><Relationship Id="rId103" Type="http://schemas.openxmlformats.org/officeDocument/2006/relationships/image" Target="media/image470.emf"/><Relationship Id="rId108" Type="http://schemas.openxmlformats.org/officeDocument/2006/relationships/image" Target="media/image50.emf"/><Relationship Id="rId54" Type="http://schemas.openxmlformats.org/officeDocument/2006/relationships/image" Target="media/image23.emf"/><Relationship Id="rId70" Type="http://schemas.openxmlformats.org/officeDocument/2006/relationships/image" Target="media/image31.png"/><Relationship Id="rId75" Type="http://schemas.openxmlformats.org/officeDocument/2006/relationships/image" Target="media/image330.emf"/><Relationship Id="rId91" Type="http://schemas.openxmlformats.org/officeDocument/2006/relationships/image" Target="media/image411.emf"/><Relationship Id="rId96" Type="http://schemas.openxmlformats.org/officeDocument/2006/relationships/image" Target="media/image4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70.emf"/><Relationship Id="rId28" Type="http://schemas.openxmlformats.org/officeDocument/2006/relationships/image" Target="media/image10.emf"/><Relationship Id="rId49" Type="http://schemas.openxmlformats.org/officeDocument/2006/relationships/image" Target="media/image200.emf"/><Relationship Id="rId114" Type="http://schemas.openxmlformats.org/officeDocument/2006/relationships/image" Target="media/image53.emf"/><Relationship Id="rId119" Type="http://schemas.openxmlformats.org/officeDocument/2006/relationships/image" Target="media/image550.emf"/><Relationship Id="rId31" Type="http://schemas.openxmlformats.org/officeDocument/2006/relationships/image" Target="media/image111.emf"/><Relationship Id="rId44" Type="http://schemas.openxmlformats.org/officeDocument/2006/relationships/image" Target="media/image18.emf"/><Relationship Id="rId52" Type="http://schemas.openxmlformats.org/officeDocument/2006/relationships/image" Target="media/image22.emf"/><Relationship Id="rId60" Type="http://schemas.openxmlformats.org/officeDocument/2006/relationships/image" Target="media/image26.emf"/><Relationship Id="rId65" Type="http://schemas.openxmlformats.org/officeDocument/2006/relationships/image" Target="media/image280.emf"/><Relationship Id="rId73" Type="http://schemas.openxmlformats.org/officeDocument/2006/relationships/image" Target="media/image320.emf"/><Relationship Id="rId78" Type="http://schemas.openxmlformats.org/officeDocument/2006/relationships/image" Target="media/image35.emf"/><Relationship Id="rId81" Type="http://schemas.openxmlformats.org/officeDocument/2006/relationships/image" Target="media/image360.emf"/><Relationship Id="rId86" Type="http://schemas.openxmlformats.org/officeDocument/2006/relationships/image" Target="media/image39.emf"/><Relationship Id="rId94" Type="http://schemas.openxmlformats.org/officeDocument/2006/relationships/image" Target="media/image43.emf"/><Relationship Id="rId99" Type="http://schemas.openxmlformats.org/officeDocument/2006/relationships/image" Target="media/image450.emf"/><Relationship Id="rId101" Type="http://schemas.openxmlformats.org/officeDocument/2006/relationships/image" Target="media/image460.emf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13" Type="http://schemas.openxmlformats.org/officeDocument/2006/relationships/image" Target="media/image210.emf"/><Relationship Id="rId18" Type="http://schemas.openxmlformats.org/officeDocument/2006/relationships/image" Target="media/image5.emf"/><Relationship Id="rId39" Type="http://schemas.openxmlformats.org/officeDocument/2006/relationships/image" Target="media/image150.emf"/><Relationship Id="rId109" Type="http://schemas.openxmlformats.org/officeDocument/2006/relationships/image" Target="media/image500.emf"/><Relationship Id="rId34" Type="http://schemas.openxmlformats.org/officeDocument/2006/relationships/image" Target="media/image13.emf"/><Relationship Id="rId50" Type="http://schemas.openxmlformats.org/officeDocument/2006/relationships/image" Target="media/image21.emf"/><Relationship Id="rId55" Type="http://schemas.openxmlformats.org/officeDocument/2006/relationships/image" Target="media/image230.emf"/><Relationship Id="rId76" Type="http://schemas.openxmlformats.org/officeDocument/2006/relationships/image" Target="media/image34.emf"/><Relationship Id="rId97" Type="http://schemas.openxmlformats.org/officeDocument/2006/relationships/image" Target="media/image440.emf"/><Relationship Id="rId104" Type="http://schemas.openxmlformats.org/officeDocument/2006/relationships/image" Target="media/image48.emf"/><Relationship Id="rId120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310.png"/><Relationship Id="rId92" Type="http://schemas.openxmlformats.org/officeDocument/2006/relationships/image" Target="media/image42.emf"/><Relationship Id="rId2" Type="http://schemas.openxmlformats.org/officeDocument/2006/relationships/numbering" Target="numbering.xml"/><Relationship Id="rId29" Type="http://schemas.openxmlformats.org/officeDocument/2006/relationships/image" Target="media/image100.emf"/><Relationship Id="rId24" Type="http://schemas.openxmlformats.org/officeDocument/2006/relationships/image" Target="media/image8.emf"/><Relationship Id="rId40" Type="http://schemas.openxmlformats.org/officeDocument/2006/relationships/image" Target="media/image16.emf"/><Relationship Id="rId45" Type="http://schemas.openxmlformats.org/officeDocument/2006/relationships/image" Target="media/image180.emf"/><Relationship Id="rId66" Type="http://schemas.openxmlformats.org/officeDocument/2006/relationships/image" Target="media/image29.emf"/><Relationship Id="rId87" Type="http://schemas.openxmlformats.org/officeDocument/2006/relationships/image" Target="media/image390.emf"/><Relationship Id="rId110" Type="http://schemas.openxmlformats.org/officeDocument/2006/relationships/image" Target="media/image51.emf"/><Relationship Id="rId115" Type="http://schemas.openxmlformats.org/officeDocument/2006/relationships/image" Target="media/image530.emf"/><Relationship Id="rId61" Type="http://schemas.openxmlformats.org/officeDocument/2006/relationships/image" Target="media/image260.emf"/><Relationship Id="rId82" Type="http://schemas.openxmlformats.org/officeDocument/2006/relationships/image" Target="media/image37.emf"/><Relationship Id="rId19" Type="http://schemas.openxmlformats.org/officeDocument/2006/relationships/image" Target="media/image56.emf"/><Relationship Id="rId14" Type="http://schemas.openxmlformats.org/officeDocument/2006/relationships/image" Target="media/image3.emf"/><Relationship Id="rId30" Type="http://schemas.openxmlformats.org/officeDocument/2006/relationships/image" Target="media/image11.emf"/><Relationship Id="rId35" Type="http://schemas.openxmlformats.org/officeDocument/2006/relationships/image" Target="media/image130.emf"/><Relationship Id="rId56" Type="http://schemas.openxmlformats.org/officeDocument/2006/relationships/image" Target="media/image24.emf"/><Relationship Id="rId77" Type="http://schemas.openxmlformats.org/officeDocument/2006/relationships/image" Target="media/image340.emf"/><Relationship Id="rId100" Type="http://schemas.openxmlformats.org/officeDocument/2006/relationships/image" Target="media/image46.emf"/><Relationship Id="rId105" Type="http://schemas.openxmlformats.org/officeDocument/2006/relationships/image" Target="media/image480.emf"/><Relationship Id="rId8" Type="http://schemas.openxmlformats.org/officeDocument/2006/relationships/image" Target="media/image1.emf"/><Relationship Id="rId51" Type="http://schemas.openxmlformats.org/officeDocument/2006/relationships/image" Target="media/image211.emf"/><Relationship Id="rId72" Type="http://schemas.openxmlformats.org/officeDocument/2006/relationships/image" Target="media/image32.emf"/><Relationship Id="rId93" Type="http://schemas.openxmlformats.org/officeDocument/2006/relationships/image" Target="media/image420.emf"/><Relationship Id="rId98" Type="http://schemas.openxmlformats.org/officeDocument/2006/relationships/image" Target="media/image45.emf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80.emf"/><Relationship Id="rId46" Type="http://schemas.openxmlformats.org/officeDocument/2006/relationships/image" Target="media/image19.emf"/><Relationship Id="rId67" Type="http://schemas.openxmlformats.org/officeDocument/2006/relationships/image" Target="media/image290.emf"/><Relationship Id="rId116" Type="http://schemas.openxmlformats.org/officeDocument/2006/relationships/image" Target="media/image54.emf"/><Relationship Id="rId20" Type="http://schemas.openxmlformats.org/officeDocument/2006/relationships/image" Target="media/image6.emf"/><Relationship Id="rId41" Type="http://schemas.openxmlformats.org/officeDocument/2006/relationships/image" Target="media/image160.emf"/><Relationship Id="rId62" Type="http://schemas.openxmlformats.org/officeDocument/2006/relationships/image" Target="media/image27.emf"/><Relationship Id="rId83" Type="http://schemas.openxmlformats.org/officeDocument/2006/relationships/image" Target="media/image370.emf"/><Relationship Id="rId88" Type="http://schemas.openxmlformats.org/officeDocument/2006/relationships/image" Target="media/image40.emf"/><Relationship Id="rId111" Type="http://schemas.openxmlformats.org/officeDocument/2006/relationships/image" Target="media/image510.emf"/><Relationship Id="rId15" Type="http://schemas.openxmlformats.org/officeDocument/2006/relationships/image" Target="media/image31.emf"/><Relationship Id="rId36" Type="http://schemas.openxmlformats.org/officeDocument/2006/relationships/image" Target="media/image14.emf"/><Relationship Id="rId57" Type="http://schemas.openxmlformats.org/officeDocument/2006/relationships/image" Target="media/image240.emf"/><Relationship Id="rId106" Type="http://schemas.openxmlformats.org/officeDocument/2006/relationships/image" Target="media/image4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B9CB9-E0EB-42C3-9F07-4899D5C26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36</Pages>
  <Words>3816</Words>
  <Characters>21752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Анюта</dc:creator>
  <cp:lastModifiedBy>TJK - Artyom Nakhayev</cp:lastModifiedBy>
  <cp:revision>85</cp:revision>
  <dcterms:created xsi:type="dcterms:W3CDTF">2011-11-18T17:26:00Z</dcterms:created>
  <dcterms:modified xsi:type="dcterms:W3CDTF">2023-12-03T15:24:00Z</dcterms:modified>
</cp:coreProperties>
</file>